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51" w:rsidRDefault="00887251">
      <w:pPr>
        <w:pStyle w:val="afc"/>
        <w:ind w:firstLine="640"/>
      </w:pPr>
    </w:p>
    <w:p w:rsidR="00887251" w:rsidRDefault="00887251">
      <w:pPr>
        <w:ind w:firstLine="640"/>
      </w:pPr>
    </w:p>
    <w:p w:rsidR="00887251" w:rsidRDefault="00887251">
      <w:pPr>
        <w:ind w:firstLine="640"/>
      </w:pPr>
    </w:p>
    <w:p w:rsidR="00887251" w:rsidRDefault="00C03FAE">
      <w:pPr>
        <w:pStyle w:val="afa"/>
      </w:pPr>
      <w:r>
        <w:rPr>
          <w:rFonts w:hint="eastAsia"/>
        </w:rPr>
        <w:t>重庆市科学技术局</w:t>
      </w:r>
      <w:r>
        <w:rPr>
          <w:rFonts w:hint="eastAsia"/>
        </w:rPr>
        <w:t xml:space="preserve">  </w:t>
      </w:r>
      <w:r>
        <w:rPr>
          <w:rFonts w:hint="eastAsia"/>
        </w:rPr>
        <w:t>重庆市教育委员会</w:t>
      </w:r>
    </w:p>
    <w:p w:rsidR="00887251" w:rsidRDefault="00C03FAE">
      <w:pPr>
        <w:pStyle w:val="afa"/>
      </w:pPr>
      <w:r>
        <w:rPr>
          <w:rFonts w:hint="eastAsia"/>
        </w:rPr>
        <w:t>重庆市财政局</w:t>
      </w:r>
      <w:r>
        <w:rPr>
          <w:rFonts w:hint="eastAsia"/>
        </w:rPr>
        <w:t xml:space="preserve">  </w:t>
      </w:r>
      <w:r>
        <w:rPr>
          <w:rFonts w:hint="eastAsia"/>
        </w:rPr>
        <w:t>重庆市人力资源和社会保障局</w:t>
      </w:r>
    </w:p>
    <w:p w:rsidR="00887251" w:rsidRDefault="00C03FAE">
      <w:pPr>
        <w:pStyle w:val="afa"/>
      </w:pPr>
      <w:r>
        <w:rPr>
          <w:rFonts w:hint="eastAsia"/>
        </w:rPr>
        <w:t>关于印发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关于促进我市高校毕业生</w:t>
      </w:r>
    </w:p>
    <w:p w:rsidR="00887251" w:rsidRDefault="00C03FAE">
      <w:pPr>
        <w:pStyle w:val="afa"/>
      </w:pPr>
      <w:r>
        <w:rPr>
          <w:rFonts w:hint="eastAsia"/>
        </w:rPr>
        <w:t>创业就业的若干措施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的通知</w:t>
      </w:r>
    </w:p>
    <w:p w:rsidR="00887251" w:rsidRDefault="00C03FAE">
      <w:pPr>
        <w:pStyle w:val="afb"/>
      </w:pPr>
      <w:proofErr w:type="gramStart"/>
      <w:r>
        <w:rPr>
          <w:rFonts w:hint="eastAsia"/>
        </w:rPr>
        <w:t>渝</w:t>
      </w:r>
      <w:proofErr w:type="gramEnd"/>
      <w:r>
        <w:rPr>
          <w:rFonts w:hint="eastAsia"/>
        </w:rPr>
        <w:t>科局发〔</w:t>
      </w:r>
      <w:r>
        <w:t>20</w:t>
      </w:r>
      <w:r>
        <w:rPr>
          <w:rFonts w:hint="eastAsia"/>
        </w:rPr>
        <w:t>20</w:t>
      </w:r>
      <w:r>
        <w:rPr>
          <w:rFonts w:hint="eastAsia"/>
        </w:rPr>
        <w:t>〕</w:t>
      </w:r>
      <w:r>
        <w:rPr>
          <w:rFonts w:hint="eastAsia"/>
        </w:rPr>
        <w:t>71</w:t>
      </w:r>
      <w:r>
        <w:rPr>
          <w:rFonts w:hint="eastAsia"/>
        </w:rPr>
        <w:t>号</w:t>
      </w:r>
    </w:p>
    <w:p w:rsidR="00887251" w:rsidRDefault="00887251">
      <w:pPr>
        <w:ind w:firstLine="640"/>
      </w:pPr>
    </w:p>
    <w:p w:rsidR="00887251" w:rsidRDefault="00C03FAE">
      <w:pPr>
        <w:pStyle w:val="aff"/>
      </w:pPr>
      <w:r>
        <w:rPr>
          <w:rFonts w:hint="eastAsia"/>
        </w:rPr>
        <w:t>各有关单位：</w:t>
      </w:r>
    </w:p>
    <w:p w:rsidR="00887251" w:rsidRDefault="00C03FAE">
      <w:pPr>
        <w:ind w:firstLine="640"/>
      </w:pPr>
      <w:r>
        <w:rPr>
          <w:rFonts w:hint="eastAsia"/>
        </w:rPr>
        <w:t>为鼓励我市高校毕业生通过创业扩大就业，结合重庆实际，市科技局会同相关单位研究制定了《关于促进我市高校毕业生创业就业的若干措施》，经市政府同意，现印发给你们，请认真贯彻执行。</w:t>
      </w:r>
    </w:p>
    <w:p w:rsidR="00887251" w:rsidRDefault="00887251">
      <w:pPr>
        <w:ind w:firstLine="640"/>
      </w:pPr>
    </w:p>
    <w:p w:rsidR="00887251" w:rsidRDefault="00887251">
      <w:pPr>
        <w:ind w:firstLine="640"/>
      </w:pPr>
    </w:p>
    <w:p w:rsidR="00887251" w:rsidRDefault="00C03FAE">
      <w:pPr>
        <w:pStyle w:val="af6"/>
        <w:ind w:right="640"/>
      </w:pPr>
      <w:r>
        <w:rPr>
          <w:rFonts w:hint="eastAsia"/>
        </w:rPr>
        <w:t>重庆市科学技术局</w:t>
      </w:r>
      <w:r>
        <w:rPr>
          <w:rFonts w:hint="eastAsia"/>
        </w:rPr>
        <w:t xml:space="preserve">                </w:t>
      </w:r>
      <w:r>
        <w:rPr>
          <w:rFonts w:hint="eastAsia"/>
        </w:rPr>
        <w:t>重庆市教育委员会</w:t>
      </w:r>
    </w:p>
    <w:p w:rsidR="00887251" w:rsidRDefault="00887251">
      <w:pPr>
        <w:ind w:firstLine="640"/>
      </w:pPr>
    </w:p>
    <w:p w:rsidR="00887251" w:rsidRDefault="00C03FAE">
      <w:pPr>
        <w:pStyle w:val="af6"/>
        <w:ind w:right="640"/>
      </w:pPr>
      <w:r>
        <w:rPr>
          <w:rFonts w:hint="eastAsia"/>
        </w:rPr>
        <w:t>重庆市财政局</w:t>
      </w:r>
      <w:r>
        <w:rPr>
          <w:rFonts w:hint="eastAsia"/>
        </w:rPr>
        <w:t xml:space="preserve">          </w:t>
      </w:r>
      <w:r>
        <w:rPr>
          <w:rFonts w:hint="eastAsia"/>
        </w:rPr>
        <w:t>重庆市人力资源和社会保障局</w:t>
      </w:r>
    </w:p>
    <w:p w:rsidR="00887251" w:rsidRDefault="00C03FAE" w:rsidP="006B250E">
      <w:pPr>
        <w:pStyle w:val="af6"/>
        <w:wordWrap w:val="0"/>
        <w:ind w:right="64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</w:t>
      </w:r>
    </w:p>
    <w:p w:rsidR="00887251" w:rsidRDefault="00C03FAE">
      <w:pPr>
        <w:pStyle w:val="afa"/>
      </w:pPr>
      <w:bookmarkStart w:id="0" w:name="_GoBack"/>
      <w:bookmarkEnd w:id="0"/>
      <w:r>
        <w:rPr>
          <w:rFonts w:hint="eastAsia"/>
        </w:rPr>
        <w:lastRenderedPageBreak/>
        <w:t>关于促进我市高校毕业生创业就业的若干措施</w:t>
      </w:r>
    </w:p>
    <w:p w:rsidR="00887251" w:rsidRDefault="00887251">
      <w:pPr>
        <w:ind w:firstLineChars="0" w:firstLine="0"/>
        <w:jc w:val="center"/>
        <w:rPr>
          <w:b/>
        </w:rPr>
      </w:pPr>
    </w:p>
    <w:p w:rsidR="00887251" w:rsidRDefault="00C03FAE">
      <w:pPr>
        <w:ind w:firstLine="640"/>
      </w:pPr>
      <w:r>
        <w:rPr>
          <w:rFonts w:hint="eastAsia"/>
        </w:rPr>
        <w:t>为鼓励我市高校毕业生通过创业扩大就业，提出如下政策措施：</w:t>
      </w:r>
    </w:p>
    <w:p w:rsidR="00887251" w:rsidRDefault="00C03FAE">
      <w:pPr>
        <w:pStyle w:val="afc"/>
        <w:ind w:firstLine="640"/>
      </w:pPr>
      <w:r>
        <w:rPr>
          <w:rFonts w:hint="eastAsia"/>
        </w:rPr>
        <w:t>一、利用互联网平台、孵化平台和科研平台，拓宽高校毕业生创业就业渠道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（一）支持高校毕业生利用互联网平台创业就业</w:t>
      </w:r>
      <w:r>
        <w:rPr>
          <w:rFonts w:hint="eastAsia"/>
        </w:rPr>
        <w:t>。支持高校毕业生利用专业知识通过互联网平台承接创意设计、数据分析、软件开发等</w:t>
      </w:r>
      <w:r>
        <w:t>“</w:t>
      </w:r>
      <w:r>
        <w:rPr>
          <w:rFonts w:hint="eastAsia"/>
        </w:rPr>
        <w:t>新三线</w:t>
      </w:r>
      <w:r>
        <w:t>”</w:t>
      </w:r>
      <w:r>
        <w:rPr>
          <w:rFonts w:hint="eastAsia"/>
        </w:rPr>
        <w:t>相关项目或业务，注册成为服务商或公司实现创业就业；鼓励互联网平台向创业高校毕业生优先推送市场订单需求，提供项目运营、市场推广、品牌建设、知识产权、工商注</w:t>
      </w:r>
      <w:r>
        <w:rPr>
          <w:rFonts w:hint="eastAsia"/>
        </w:rPr>
        <w:t>册等专业配套服务，优先吸纳高校毕业生成为互联网平台创新创业的生力军。对新增创业主体较多、带动创业就业效果显著的互联网平台，优先给予市级相关专项支持，增强大数据智能化专业服务功能，提升创新创业支撑能力。</w:t>
      </w:r>
      <w:r>
        <w:rPr>
          <w:rFonts w:eastAsia="方正楷体_GBK" w:hint="eastAsia"/>
        </w:rPr>
        <w:t>（责任单位：市科技局、市经济信息委、市财政局）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（二）依托</w:t>
      </w:r>
      <w:proofErr w:type="gramStart"/>
      <w:r>
        <w:rPr>
          <w:rFonts w:ascii="方正楷体_GBK" w:eastAsia="方正楷体_GBK" w:hint="eastAsia"/>
        </w:rPr>
        <w:t>环大学</w:t>
      </w:r>
      <w:proofErr w:type="gramEnd"/>
      <w:r>
        <w:rPr>
          <w:rFonts w:ascii="方正楷体_GBK" w:eastAsia="方正楷体_GBK" w:hint="eastAsia"/>
        </w:rPr>
        <w:t>创新生态圈等孵化平台支持大学生创业就业</w:t>
      </w:r>
      <w:r>
        <w:rPr>
          <w:rFonts w:hint="eastAsia"/>
        </w:rPr>
        <w:t>。支持高校毕业生入驻</w:t>
      </w:r>
      <w:proofErr w:type="gramStart"/>
      <w:r>
        <w:rPr>
          <w:rFonts w:hint="eastAsia"/>
        </w:rPr>
        <w:t>环大学</w:t>
      </w:r>
      <w:proofErr w:type="gramEnd"/>
      <w:r>
        <w:rPr>
          <w:rFonts w:hint="eastAsia"/>
        </w:rPr>
        <w:t>创新生态圈、大学科技园、科技企业孵化器、</w:t>
      </w:r>
      <w:proofErr w:type="gramStart"/>
      <w:r>
        <w:rPr>
          <w:rFonts w:hint="eastAsia"/>
        </w:rPr>
        <w:t>众创空间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星创天地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微企双创</w:t>
      </w:r>
      <w:proofErr w:type="gramEnd"/>
      <w:r>
        <w:rPr>
          <w:rFonts w:hint="eastAsia"/>
        </w:rPr>
        <w:t>平台、楼宇产业园、小企业创业基地、创业孵化基地等孵化平台，承担产品研发、技</w:t>
      </w:r>
      <w:r>
        <w:rPr>
          <w:rFonts w:hint="eastAsia"/>
        </w:rPr>
        <w:lastRenderedPageBreak/>
        <w:t>术服务、电商促销等项目或业务，注册科技企业、文创企业、农业企业等实现创业就业；支持上述各类孵化平台，为高校毕业生推荐平台内入</w:t>
      </w:r>
      <w:proofErr w:type="gramStart"/>
      <w:r>
        <w:rPr>
          <w:rFonts w:hint="eastAsia"/>
        </w:rPr>
        <w:t>孵企业</w:t>
      </w:r>
      <w:proofErr w:type="gramEnd"/>
      <w:r>
        <w:rPr>
          <w:rFonts w:hint="eastAsia"/>
        </w:rPr>
        <w:t>工作岗位，提供平台孵化服务就业岗位，帮助高校毕业生实现就业；鼓励各类孵化平台为高校毕业生提供不低于</w:t>
      </w:r>
      <w:r>
        <w:t>10%</w:t>
      </w:r>
      <w:r>
        <w:rPr>
          <w:rFonts w:hint="eastAsia"/>
        </w:rPr>
        <w:t>的免费工位，提供项目辅导、工商注册、知识产权保护、财务管理等全方位创业服务。探索将孵化平台纳入科技创新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的资源</w:t>
      </w:r>
      <w:r>
        <w:rPr>
          <w:rFonts w:hint="eastAsia"/>
        </w:rPr>
        <w:t>共享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接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机构范围，为高校毕业生创业团队提供科技服务，成功孵化高校毕业生创业团队成为科技型企业后，按规定兑付科技创新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。对符合中小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条件的孵化平台吸纳</w:t>
      </w:r>
      <w:r>
        <w:t>2020</w:t>
      </w:r>
      <w:r>
        <w:rPr>
          <w:rFonts w:hint="eastAsia"/>
        </w:rPr>
        <w:t>年应届高校毕业生并签订</w:t>
      </w:r>
      <w:r>
        <w:t>1</w:t>
      </w:r>
      <w:r>
        <w:rPr>
          <w:rFonts w:hint="eastAsia"/>
        </w:rPr>
        <w:t>年以上劳动合同、稳定用工</w:t>
      </w:r>
      <w:r>
        <w:t>6</w:t>
      </w:r>
      <w:r>
        <w:rPr>
          <w:rFonts w:hint="eastAsia"/>
        </w:rPr>
        <w:t>个月以上、按规定缴纳社会保险费的，按</w:t>
      </w:r>
      <w:r>
        <w:t>2000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人标准给予孵化平台一次性吸纳就业补贴。</w:t>
      </w:r>
      <w:r>
        <w:rPr>
          <w:rFonts w:eastAsia="方正楷体_GBK" w:hint="eastAsia"/>
        </w:rPr>
        <w:t>（责任单位：市科技局、市教委、市经济信息委、市财政局、市人力社保局、各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（三）支持高校毕业生依托科研平台创业就业</w:t>
      </w:r>
      <w:r>
        <w:rPr>
          <w:rFonts w:hint="eastAsia"/>
        </w:rPr>
        <w:t>。支持高校毕业生利用高校、科研院所、企业的市级及以上重点实验室、工程技术研究</w:t>
      </w:r>
      <w:r>
        <w:rPr>
          <w:rFonts w:hint="eastAsia"/>
        </w:rPr>
        <w:t>中心、技术创新中心、新型（高端）研发机构等科研平台的科技成果，开展成果转化、市场推广、技术服务等创新创业活动；支持高校毕业生加入科研平台开展技术创新等创新创业活动，促进高校毕业生就业创业。鼓励全市企业、高校、科研院所开发科研助理岗位，原则上按每个市级及以上科研平台应开发不</w:t>
      </w:r>
      <w:r>
        <w:rPr>
          <w:rFonts w:hint="eastAsia"/>
        </w:rPr>
        <w:lastRenderedPageBreak/>
        <w:t>少于</w:t>
      </w:r>
      <w:r>
        <w:t>1</w:t>
      </w:r>
      <w:r>
        <w:rPr>
          <w:rFonts w:hint="eastAsia"/>
        </w:rPr>
        <w:t>个岗位、市级财政资金投资总额</w:t>
      </w:r>
      <w:r>
        <w:t>100</w:t>
      </w:r>
      <w:r>
        <w:rPr>
          <w:rFonts w:hint="eastAsia"/>
        </w:rPr>
        <w:t>万元及以上的市级重点研发项目（</w:t>
      </w:r>
      <w:r>
        <w:t>2021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号以后结题）新开发不少于</w:t>
      </w:r>
      <w:r>
        <w:t>1</w:t>
      </w:r>
      <w:r>
        <w:rPr>
          <w:rFonts w:hint="eastAsia"/>
        </w:rPr>
        <w:t>个岗位，吸纳应届高校毕业生参与科研相关工作，扩大博士后科研工作站博士后招收规模，其劳务费和有关社保补助按规定从项目经费中支出。</w:t>
      </w:r>
      <w:r>
        <w:rPr>
          <w:rFonts w:hint="eastAsia"/>
        </w:rPr>
        <w:t>支持乡、镇、村农技服务站（点）设立科技特派员助理、农业培训助理、电子商务助理、无人机植保员、农业技术服务员等工作岗位。对科研平台提供见习岗位的按规定给予科研平台见习补贴。</w:t>
      </w:r>
      <w:r>
        <w:rPr>
          <w:rFonts w:eastAsia="方正楷体_GBK" w:hint="eastAsia"/>
        </w:rPr>
        <w:t>（责任单位：市科技局、市人力社保局、市教委、市农业农村委、</w:t>
      </w:r>
      <w:proofErr w:type="gramStart"/>
      <w:r>
        <w:rPr>
          <w:rFonts w:eastAsia="方正楷体_GBK" w:hint="eastAsia"/>
        </w:rPr>
        <w:t>两江新区</w:t>
      </w:r>
      <w:proofErr w:type="gramEnd"/>
      <w:r>
        <w:rPr>
          <w:rFonts w:eastAsia="方正楷体_GBK" w:hint="eastAsia"/>
        </w:rPr>
        <w:t>管委会、重庆高新区管委会、重庆经开区管委会、其他国家级高新区、各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创新生态圈建设单位）</w:t>
      </w:r>
    </w:p>
    <w:p w:rsidR="00887251" w:rsidRDefault="00C03FAE">
      <w:pPr>
        <w:pStyle w:val="afc"/>
        <w:ind w:firstLine="640"/>
        <w:rPr>
          <w:b/>
        </w:rPr>
      </w:pPr>
      <w:r>
        <w:rPr>
          <w:rFonts w:hint="eastAsia"/>
        </w:rPr>
        <w:t>二、通过项目拉动、导师引领和抱团创业，探索高校毕业生创业就业新方式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（四）创业项目拉动高校毕业生创业就业</w:t>
      </w:r>
      <w:r>
        <w:rPr>
          <w:rFonts w:hint="eastAsia"/>
        </w:rPr>
        <w:t>。建立市级</w:t>
      </w:r>
      <w:r>
        <w:t>“</w:t>
      </w:r>
      <w:r>
        <w:rPr>
          <w:rFonts w:hint="eastAsia"/>
        </w:rPr>
        <w:t>大学生创意和创业项目库</w:t>
      </w:r>
      <w:r>
        <w:t>”</w:t>
      </w:r>
      <w:r>
        <w:rPr>
          <w:rFonts w:hint="eastAsia"/>
        </w:rPr>
        <w:t>，通过行业和社会组织征集企业技术需求，整合科</w:t>
      </w:r>
      <w:r>
        <w:rPr>
          <w:rFonts w:hint="eastAsia"/>
        </w:rPr>
        <w:t>研院所、高校优秀创新成果，优化需求和成果，形成适合高校毕业生创业的项目，发布项目指南，对接金融服务，支持高校毕业生开展创新创业活动；通过高校和</w:t>
      </w:r>
      <w:proofErr w:type="gramStart"/>
      <w:r>
        <w:rPr>
          <w:rFonts w:hint="eastAsia"/>
        </w:rPr>
        <w:t>环大学</w:t>
      </w:r>
      <w:proofErr w:type="gramEnd"/>
      <w:r>
        <w:rPr>
          <w:rFonts w:hint="eastAsia"/>
        </w:rPr>
        <w:t>创新生态圈，建立大学生</w:t>
      </w:r>
      <w:r>
        <w:t>“</w:t>
      </w:r>
      <w:r>
        <w:rPr>
          <w:rFonts w:hint="eastAsia"/>
        </w:rPr>
        <w:t>创意银行</w:t>
      </w:r>
      <w:r>
        <w:t>”</w:t>
      </w:r>
      <w:r>
        <w:rPr>
          <w:rFonts w:hint="eastAsia"/>
        </w:rPr>
        <w:t>，征集、遴选、储存大学生的创业金点子、好创意，通过项目孵化和帮扶服务，将创意培育为创业项目。鼓励以此类项目为主的创业团队按双方协议为项目提供方提供一</w:t>
      </w:r>
      <w:r>
        <w:rPr>
          <w:rFonts w:hint="eastAsia"/>
        </w:rPr>
        <w:lastRenderedPageBreak/>
        <w:t>定的创业股份。</w:t>
      </w:r>
      <w:r>
        <w:rPr>
          <w:rFonts w:eastAsia="方正楷体_GBK" w:hint="eastAsia"/>
        </w:rPr>
        <w:t>（责任单位：市科技局、市教委、市经济信息委、各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创新生态圈建设单位、各高校）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（五）双创导师引领高校毕业生创业就业</w:t>
      </w:r>
      <w:r>
        <w:rPr>
          <w:rFonts w:hint="eastAsia"/>
        </w:rPr>
        <w:t>。建立</w:t>
      </w:r>
      <w:r>
        <w:t>“</w:t>
      </w:r>
      <w:r>
        <w:rPr>
          <w:rFonts w:hint="eastAsia"/>
        </w:rPr>
        <w:t>重庆市大学生创新创业导师库</w:t>
      </w:r>
      <w:r>
        <w:t>”</w:t>
      </w:r>
      <w:r>
        <w:rPr>
          <w:rFonts w:hint="eastAsia"/>
        </w:rPr>
        <w:t>，选聘</w:t>
      </w:r>
      <w:r>
        <w:t>2000</w:t>
      </w:r>
      <w:r>
        <w:rPr>
          <w:rFonts w:hint="eastAsia"/>
        </w:rPr>
        <w:t>名</w:t>
      </w:r>
      <w:r>
        <w:t>“</w:t>
      </w:r>
      <w:r>
        <w:rPr>
          <w:rFonts w:hint="eastAsia"/>
        </w:rPr>
        <w:t>创新导师</w:t>
      </w:r>
      <w:r>
        <w:t>”</w:t>
      </w:r>
      <w:r>
        <w:rPr>
          <w:rFonts w:hint="eastAsia"/>
        </w:rPr>
        <w:t>和</w:t>
      </w:r>
      <w:r>
        <w:t>2000</w:t>
      </w:r>
      <w:r>
        <w:rPr>
          <w:rFonts w:hint="eastAsia"/>
        </w:rPr>
        <w:t>名</w:t>
      </w:r>
      <w:r>
        <w:t>“</w:t>
      </w:r>
      <w:r>
        <w:rPr>
          <w:rFonts w:hint="eastAsia"/>
        </w:rPr>
        <w:t>创业导师</w:t>
      </w:r>
      <w:r>
        <w:t>”</w:t>
      </w:r>
      <w:r>
        <w:rPr>
          <w:rFonts w:hint="eastAsia"/>
        </w:rPr>
        <w:t>。依托高校、科研院所和科技型企业，面向大数据、人工智能、先进制造、生物医药、现代农业等重点产业领域，遴选具有副高及以上职称科研人员作为创新导师，对创业团队给予创新指导和技术支持；遴选一批具有创业热情、资源丰富、擅长创业孵化的成功企业家、</w:t>
      </w:r>
      <w:proofErr w:type="gramStart"/>
      <w:r>
        <w:rPr>
          <w:rFonts w:hint="eastAsia"/>
        </w:rPr>
        <w:t>创业达</w:t>
      </w:r>
      <w:proofErr w:type="gramEnd"/>
      <w:r>
        <w:rPr>
          <w:rFonts w:hint="eastAsia"/>
        </w:rPr>
        <w:t>人、天使投资人等作为创业导师，给予创业团队发展方向把控、创业领域拓展、管理经验输入、社会资源对接等帮扶。每位创新导师、创业导师结对帮扶</w:t>
      </w:r>
      <w:r>
        <w:t>3</w:t>
      </w:r>
      <w:r>
        <w:rPr>
          <w:rFonts w:hint="eastAsia"/>
        </w:rPr>
        <w:t>个创业群体，进行创新创业辅导。对优秀的创新创业导师授予</w:t>
      </w:r>
      <w:r>
        <w:t>“</w:t>
      </w:r>
      <w:r>
        <w:rPr>
          <w:rFonts w:hint="eastAsia"/>
        </w:rPr>
        <w:t>重庆市优秀创新创业导师</w:t>
      </w:r>
      <w:r>
        <w:t>”</w:t>
      </w:r>
      <w:r>
        <w:rPr>
          <w:rFonts w:hint="eastAsia"/>
        </w:rPr>
        <w:t>称号；根据其帮扶</w:t>
      </w:r>
      <w:r>
        <w:rPr>
          <w:rFonts w:hint="eastAsia"/>
        </w:rPr>
        <w:t>高校毕业生创业就业的绩效情况，对其以从事的研发和相关技术创新活动申报市级相关科研项目，给予优先支持；优先推荐优秀创新创业导师所属企业与高校开展产学研合作。</w:t>
      </w:r>
      <w:r>
        <w:rPr>
          <w:rFonts w:eastAsia="方正楷体_GBK" w:hint="eastAsia"/>
        </w:rPr>
        <w:t>（责任单位：市科技局、市人力社保局、市教委）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（六）抱团创业促进高校毕业生创业就业</w:t>
      </w:r>
      <w:r>
        <w:rPr>
          <w:rFonts w:hint="eastAsia"/>
        </w:rPr>
        <w:t>。鼓励高校毕业生利用专业知识积极参加</w:t>
      </w:r>
      <w:r>
        <w:t>“</w:t>
      </w:r>
      <w:r>
        <w:rPr>
          <w:rFonts w:hint="eastAsia"/>
        </w:rPr>
        <w:t>青年红色筑梦之旅</w:t>
      </w:r>
      <w:r>
        <w:t>”</w:t>
      </w:r>
      <w:r>
        <w:rPr>
          <w:rFonts w:hint="eastAsia"/>
        </w:rPr>
        <w:t>活动，结对革命老区和贫困地区群众开展创新创业活动，助力精准扶贫和乡村振兴，实现学群共创；充分发挥高校毕业生专业技术优势，聚焦高校优</w:t>
      </w:r>
      <w:r>
        <w:rPr>
          <w:rFonts w:hint="eastAsia"/>
        </w:rPr>
        <w:lastRenderedPageBreak/>
        <w:t>势学科和区域重点产业，入驻</w:t>
      </w:r>
      <w:proofErr w:type="gramStart"/>
      <w:r>
        <w:rPr>
          <w:rFonts w:hint="eastAsia"/>
        </w:rPr>
        <w:t>环大学</w:t>
      </w:r>
      <w:proofErr w:type="gramEnd"/>
      <w:r>
        <w:rPr>
          <w:rFonts w:hint="eastAsia"/>
        </w:rPr>
        <w:t>创新生态圈，实现聚集共创；充分利用高校学科优势，由教师带领</w:t>
      </w:r>
      <w:r>
        <w:rPr>
          <w:rFonts w:hint="eastAsia"/>
        </w:rPr>
        <w:t>高校毕业生从事知识转移、成果转化等创新创业活动，开展师生共创；充分利用成功创业校友经验、资源、资金优势和母校情节，结对在校大学生开展各</w:t>
      </w:r>
      <w:proofErr w:type="gramStart"/>
      <w:r>
        <w:rPr>
          <w:rFonts w:hint="eastAsia"/>
        </w:rPr>
        <w:t>类创新</w:t>
      </w:r>
      <w:proofErr w:type="gramEnd"/>
      <w:r>
        <w:rPr>
          <w:rFonts w:hint="eastAsia"/>
        </w:rPr>
        <w:t>创业活动，实现校友共创。对优秀创业团队授予</w:t>
      </w:r>
      <w:r>
        <w:t>“</w:t>
      </w:r>
      <w:r>
        <w:rPr>
          <w:rFonts w:hint="eastAsia"/>
        </w:rPr>
        <w:t>优秀高校毕业生共创团队荣誉称号</w:t>
      </w:r>
      <w:r>
        <w:t>”</w:t>
      </w:r>
      <w:r>
        <w:rPr>
          <w:rFonts w:hint="eastAsia"/>
        </w:rPr>
        <w:t>；对帮扶在校大学生创业的校友，高校给予</w:t>
      </w:r>
      <w:r>
        <w:t>“</w:t>
      </w:r>
      <w:r>
        <w:rPr>
          <w:rFonts w:hint="eastAsia"/>
        </w:rPr>
        <w:t>优秀校友荣誉称号</w:t>
      </w:r>
      <w:r>
        <w:t>”</w:t>
      </w:r>
      <w:r>
        <w:rPr>
          <w:rFonts w:hint="eastAsia"/>
        </w:rPr>
        <w:t>。</w:t>
      </w:r>
      <w:r>
        <w:rPr>
          <w:rFonts w:eastAsia="方正楷体_GBK" w:hint="eastAsia"/>
        </w:rPr>
        <w:t>（责任单位：市科技局、市教委、市财政局、各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创新生态圈建设单位、各高校）</w:t>
      </w:r>
    </w:p>
    <w:p w:rsidR="00887251" w:rsidRDefault="00C03FAE">
      <w:pPr>
        <w:pStyle w:val="afc"/>
        <w:ind w:firstLine="640"/>
      </w:pPr>
      <w:r>
        <w:rPr>
          <w:rFonts w:hint="eastAsia"/>
        </w:rPr>
        <w:t>三、提升高校毕业生创业就业素养</w:t>
      </w:r>
    </w:p>
    <w:p w:rsidR="00887251" w:rsidRDefault="00C03FAE">
      <w:pPr>
        <w:ind w:firstLine="640"/>
        <w:rPr>
          <w:b/>
          <w:bCs/>
        </w:rPr>
      </w:pPr>
      <w:r>
        <w:rPr>
          <w:rFonts w:ascii="方正楷体_GBK" w:eastAsia="方正楷体_GBK" w:hint="eastAsia"/>
        </w:rPr>
        <w:t>（七）提升高校大学生创新创业素质</w:t>
      </w:r>
      <w:r>
        <w:rPr>
          <w:rFonts w:hint="eastAsia"/>
        </w:rPr>
        <w:t>。</w:t>
      </w:r>
      <w:r>
        <w:rPr>
          <w:rFonts w:hint="eastAsia"/>
          <w:bCs/>
        </w:rPr>
        <w:t>深化高校创新创业教育改革，切实落实创新创业教育必修课程开设、创新创业学分设立与转换、弹性学制</w:t>
      </w:r>
      <w:r>
        <w:rPr>
          <w:rFonts w:hint="eastAsia"/>
          <w:bCs/>
        </w:rPr>
        <w:t>、考核方式改革等要求，</w:t>
      </w:r>
      <w:r>
        <w:rPr>
          <w:rFonts w:hint="eastAsia"/>
        </w:rPr>
        <w:t>聘请技术技能专家、校外科研人员、创业者、企业家、风险投资人等各行业优秀人才担任专业课、创新创业课的指导教师，提升大学生创新意识、创业精神和创业能力。实施</w:t>
      </w:r>
      <w:proofErr w:type="gramStart"/>
      <w:r>
        <w:rPr>
          <w:rFonts w:hint="eastAsia"/>
        </w:rPr>
        <w:t>渝创渝新</w:t>
      </w:r>
      <w:proofErr w:type="gramEnd"/>
      <w:r>
        <w:rPr>
          <w:rFonts w:hint="eastAsia"/>
        </w:rPr>
        <w:t>重庆大学生创业启航计划，每年择优遴选</w:t>
      </w:r>
      <w:r>
        <w:t>100</w:t>
      </w:r>
      <w:r>
        <w:rPr>
          <w:rFonts w:hint="eastAsia"/>
        </w:rPr>
        <w:t>个左右项目，根据项目质量给予一定资金补助。</w:t>
      </w:r>
      <w:r>
        <w:rPr>
          <w:rFonts w:eastAsia="方正楷体_GBK" w:hint="eastAsia"/>
        </w:rPr>
        <w:t>（责任单位：市教委、市人力社保局、各高校）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（八）强化高校毕业生创业实战技能</w:t>
      </w:r>
      <w:r>
        <w:rPr>
          <w:rFonts w:hint="eastAsia"/>
        </w:rPr>
        <w:t>。支持符合条件的创业培训机构通过课堂教学、在线培训、创业实训等方式为高校毕业生提供有针对性的创业技能、创业就业指导和创业培训等服务，</w:t>
      </w:r>
      <w:r>
        <w:rPr>
          <w:rFonts w:hint="eastAsia"/>
        </w:rPr>
        <w:lastRenderedPageBreak/>
        <w:t>培训合格后，颁发培训证书，并按规定给予</w:t>
      </w:r>
      <w:r>
        <w:rPr>
          <w:rFonts w:hint="eastAsia"/>
        </w:rPr>
        <w:t>培训补贴。支持</w:t>
      </w:r>
      <w:proofErr w:type="gramStart"/>
      <w:r>
        <w:rPr>
          <w:rFonts w:hint="eastAsia"/>
        </w:rPr>
        <w:t>环大学</w:t>
      </w:r>
      <w:proofErr w:type="gramEnd"/>
      <w:r>
        <w:rPr>
          <w:rFonts w:hint="eastAsia"/>
        </w:rPr>
        <w:t>创新生态圈、企事业单位、政府重大投资项目、重大科研项目为高校毕业生设立创业就业见习岗位，提升高校毕业生创业就业实战能力。</w:t>
      </w:r>
      <w:r>
        <w:rPr>
          <w:rFonts w:eastAsia="方正楷体_GBK" w:hint="eastAsia"/>
        </w:rPr>
        <w:t>（责任单位：市人力社保局、市科技局、市财政局、</w:t>
      </w:r>
      <w:proofErr w:type="gramStart"/>
      <w:r>
        <w:rPr>
          <w:rFonts w:eastAsia="方正楷体_GBK" w:hint="eastAsia"/>
        </w:rPr>
        <w:t>两江新区</w:t>
      </w:r>
      <w:proofErr w:type="gramEnd"/>
      <w:r>
        <w:rPr>
          <w:rFonts w:eastAsia="方正楷体_GBK" w:hint="eastAsia"/>
        </w:rPr>
        <w:t>管委会、重庆高新区管委会、重庆经开区管委会、其他国家级高新区、各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（九）鼓励高校大学生参加创新创业赛事活动</w:t>
      </w:r>
      <w:r>
        <w:rPr>
          <w:rFonts w:hint="eastAsia"/>
        </w:rPr>
        <w:t>。支持高校大学生参加中国创新创业大赛、“中国创翼”创业创新大赛、中国</w:t>
      </w:r>
      <w:r>
        <w:t>“</w:t>
      </w:r>
      <w:r>
        <w:rPr>
          <w:rFonts w:hint="eastAsia"/>
        </w:rPr>
        <w:t>互联网</w:t>
      </w:r>
      <w:r>
        <w:t>+”</w:t>
      </w:r>
      <w:r>
        <w:rPr>
          <w:rFonts w:hint="eastAsia"/>
        </w:rPr>
        <w:t>大学生创新创业大赛、“创客中国”中小企业创新创业大赛、</w:t>
      </w:r>
      <w:r>
        <w:t>“</w:t>
      </w:r>
      <w:r>
        <w:rPr>
          <w:rFonts w:hint="eastAsia"/>
        </w:rPr>
        <w:t>挑战杯</w:t>
      </w:r>
      <w:r>
        <w:t>”</w:t>
      </w:r>
      <w:r>
        <w:rPr>
          <w:rFonts w:hint="eastAsia"/>
        </w:rPr>
        <w:t>中国大学生创业计划大赛、全国职业院校技能大</w:t>
      </w:r>
      <w:r>
        <w:rPr>
          <w:rFonts w:hint="eastAsia"/>
        </w:rPr>
        <w:t>赛等创新创业竞赛，提升大学生创新创业实践能力和链接各类社会资源能力；引导创</w:t>
      </w:r>
      <w:proofErr w:type="gramStart"/>
      <w:r>
        <w:rPr>
          <w:rFonts w:hint="eastAsia"/>
        </w:rPr>
        <w:t>投基金</w:t>
      </w:r>
      <w:proofErr w:type="gramEnd"/>
      <w:r>
        <w:rPr>
          <w:rFonts w:hint="eastAsia"/>
        </w:rPr>
        <w:t>为赛事优秀项目提供金融服务。对市级及以上的获奖创业团队在企业注册后，提供创业担保贷款、重庆市种子投资基金等金融政策支持。对获</w:t>
      </w:r>
      <w:proofErr w:type="gramStart"/>
      <w:r>
        <w:rPr>
          <w:rFonts w:hint="eastAsia"/>
        </w:rPr>
        <w:t>国家级奖且已</w:t>
      </w:r>
      <w:proofErr w:type="gramEnd"/>
      <w:r>
        <w:rPr>
          <w:rFonts w:hint="eastAsia"/>
        </w:rPr>
        <w:t>成立科技型企业的高校大学生项目，给予</w:t>
      </w:r>
      <w:r>
        <w:t>2</w:t>
      </w:r>
      <w:r>
        <w:rPr>
          <w:rFonts w:hint="eastAsia"/>
        </w:rPr>
        <w:t>万元科技创新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支持。</w:t>
      </w:r>
      <w:r>
        <w:rPr>
          <w:rFonts w:eastAsia="方正楷体_GBK" w:hint="eastAsia"/>
        </w:rPr>
        <w:t>（责任单位：市科技局、市教委、市财政局、市人力社保局、市经济信息委、市市场监管局、市金融监管局、团市委）</w:t>
      </w:r>
    </w:p>
    <w:p w:rsidR="00887251" w:rsidRDefault="00C03FAE">
      <w:pPr>
        <w:pStyle w:val="afc"/>
        <w:ind w:firstLine="640"/>
      </w:pPr>
      <w:r>
        <w:rPr>
          <w:rFonts w:hint="eastAsia"/>
        </w:rPr>
        <w:t>四、做好高校毕业生创业就业管理与服务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（十）建立全市高端创业人才托管平台</w:t>
      </w:r>
      <w:r>
        <w:rPr>
          <w:rFonts w:hint="eastAsia"/>
        </w:rPr>
        <w:t>。依托两江新区、重庆高新区、重庆经开区等重点区域，联动政府、</w:t>
      </w:r>
      <w:r>
        <w:rPr>
          <w:rFonts w:hint="eastAsia"/>
        </w:rPr>
        <w:t>企业、高校、科</w:t>
      </w:r>
      <w:r>
        <w:rPr>
          <w:rFonts w:hint="eastAsia"/>
        </w:rPr>
        <w:lastRenderedPageBreak/>
        <w:t>研院所和机构，聚集全市高端创新创业人才，建立</w:t>
      </w:r>
      <w:r>
        <w:t>“</w:t>
      </w:r>
      <w:r>
        <w:rPr>
          <w:rFonts w:hint="eastAsia"/>
        </w:rPr>
        <w:t>重庆市高端创业人才托管平台</w:t>
      </w:r>
      <w:r>
        <w:t>”</w:t>
      </w:r>
      <w:r>
        <w:rPr>
          <w:rFonts w:hint="eastAsia"/>
        </w:rPr>
        <w:t>，链接重庆市大学生离校未就业精准服务数据库，通过平台利用高端创业人才优势，精准帮扶重庆市</w:t>
      </w:r>
      <w:r>
        <w:t>2</w:t>
      </w:r>
      <w:r>
        <w:rPr>
          <w:rFonts w:hint="eastAsia"/>
        </w:rPr>
        <w:t>年内离校未就业大学生所需的人力资源、场地、技术、资金、政策等需求，进行主动式孵化，促进离校未就业大学生创业就业。对符合条件的平台单位，优先给予市级科研项目支持。</w:t>
      </w:r>
      <w:r>
        <w:rPr>
          <w:rFonts w:eastAsia="方正楷体_GBK" w:hint="eastAsia"/>
        </w:rPr>
        <w:t>（责任单位：市教委、市科技局、市财政局、</w:t>
      </w:r>
      <w:proofErr w:type="gramStart"/>
      <w:r>
        <w:rPr>
          <w:rFonts w:eastAsia="方正楷体_GBK" w:hint="eastAsia"/>
        </w:rPr>
        <w:t>两江新区</w:t>
      </w:r>
      <w:proofErr w:type="gramEnd"/>
      <w:r>
        <w:rPr>
          <w:rFonts w:eastAsia="方正楷体_GBK" w:hint="eastAsia"/>
        </w:rPr>
        <w:t>管委会、重庆高新区管委会、重庆经开区管委会、其他国家级高新区、各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创新生态圈建设单位、各高校）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（十一）为高校毕业生提供创</w:t>
      </w:r>
      <w:r>
        <w:rPr>
          <w:rFonts w:ascii="方正楷体_GBK" w:eastAsia="方正楷体_GBK" w:hint="eastAsia"/>
        </w:rPr>
        <w:t>业金融支持</w:t>
      </w:r>
      <w:r>
        <w:rPr>
          <w:rFonts w:hint="eastAsia"/>
        </w:rPr>
        <w:t>。依托现有高校种子基金和高校所在区县种子基金，为高校毕业生提供资金支持，帮扶高校毕业生创新创业。根据高校毕业生创业素质和项目质量给予资金支持，单个高校毕业生创业项目最高不超过</w:t>
      </w:r>
      <w:r>
        <w:t>20</w:t>
      </w:r>
      <w:r>
        <w:rPr>
          <w:rFonts w:hint="eastAsia"/>
        </w:rPr>
        <w:t>万元，建立健全股权退出机制。</w:t>
      </w:r>
      <w:r>
        <w:rPr>
          <w:rFonts w:eastAsia="方正楷体_GBK" w:hint="eastAsia"/>
        </w:rPr>
        <w:t>（责任单位：市科技局、市财政局、市教委、市金融监管局）</w:t>
      </w:r>
    </w:p>
    <w:p w:rsidR="00887251" w:rsidRDefault="00C03FAE">
      <w:pPr>
        <w:ind w:firstLine="640"/>
        <w:rPr>
          <w:b/>
        </w:rPr>
      </w:pPr>
      <w:r>
        <w:rPr>
          <w:rFonts w:ascii="方正楷体_GBK" w:eastAsia="方正楷体_GBK" w:hint="eastAsia"/>
        </w:rPr>
        <w:t>（十二）组织开展高校创业学生资源专场对接会</w:t>
      </w:r>
      <w:r>
        <w:rPr>
          <w:rFonts w:hint="eastAsia"/>
        </w:rPr>
        <w:t>。在</w:t>
      </w:r>
      <w:proofErr w:type="gramStart"/>
      <w:r>
        <w:rPr>
          <w:rFonts w:hint="eastAsia"/>
        </w:rPr>
        <w:t>环大学</w:t>
      </w:r>
      <w:proofErr w:type="gramEnd"/>
      <w:r>
        <w:rPr>
          <w:rFonts w:hint="eastAsia"/>
        </w:rPr>
        <w:t>创新生态圈、两江新区、重庆高新区、重庆经开区等重点区域定期举办高校创业学生资源专场对接会，集中资源为高校创业团队提供项目推介、资本对接、导师指导、政策宣讲、企业注册、人才供给、法律咨询等对</w:t>
      </w:r>
      <w:r>
        <w:rPr>
          <w:rFonts w:hint="eastAsia"/>
        </w:rPr>
        <w:t>接服务。各区域为高校创业学生资源专场</w:t>
      </w:r>
      <w:r>
        <w:rPr>
          <w:rFonts w:hint="eastAsia"/>
        </w:rPr>
        <w:lastRenderedPageBreak/>
        <w:t>对接会提供全方位的场地、宣传、资源等保障服务。</w:t>
      </w:r>
      <w:r>
        <w:rPr>
          <w:rFonts w:eastAsia="方正楷体_GBK" w:hint="eastAsia"/>
        </w:rPr>
        <w:t>（责任单位：市教委、市科技局、相关区县政府、</w:t>
      </w:r>
      <w:proofErr w:type="gramStart"/>
      <w:r>
        <w:rPr>
          <w:rFonts w:eastAsia="方正楷体_GBK" w:hint="eastAsia"/>
        </w:rPr>
        <w:t>两江新区</w:t>
      </w:r>
      <w:proofErr w:type="gramEnd"/>
      <w:r>
        <w:rPr>
          <w:rFonts w:eastAsia="方正楷体_GBK" w:hint="eastAsia"/>
        </w:rPr>
        <w:t>管委会、重庆高新区管委会、重庆经开区管委会、各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（十三）树立高校毕业生创新创业典型带动群体创业</w:t>
      </w:r>
      <w:r>
        <w:rPr>
          <w:rFonts w:hint="eastAsia"/>
        </w:rPr>
        <w:t>。在创业高校毕业生中评选年度</w:t>
      </w:r>
      <w:r>
        <w:t>“</w:t>
      </w:r>
      <w:r>
        <w:rPr>
          <w:rFonts w:hint="eastAsia"/>
        </w:rPr>
        <w:t>重庆市高校毕业生创新创业明星</w:t>
      </w:r>
      <w:r>
        <w:t>”</w:t>
      </w:r>
      <w:r>
        <w:rPr>
          <w:rFonts w:hint="eastAsia"/>
        </w:rPr>
        <w:t>，组织明星团队在</w:t>
      </w:r>
      <w:proofErr w:type="gramStart"/>
      <w:r>
        <w:rPr>
          <w:rFonts w:hint="eastAsia"/>
        </w:rPr>
        <w:t>环大学</w:t>
      </w:r>
      <w:proofErr w:type="gramEnd"/>
      <w:r>
        <w:rPr>
          <w:rFonts w:hint="eastAsia"/>
        </w:rPr>
        <w:t>创新生态圈、两江新区、重庆高新区、重庆经开区等重点区域开展广泛宣讲，充分发挥优秀创新创业团队示范效应，以点带面激发高校毕业生创新创业激情，将创业意识转变为创业实际行动，带动高校学生群体实现创业。通过新闻媒体广泛宣传报道明星团队</w:t>
      </w:r>
      <w:r>
        <w:rPr>
          <w:rFonts w:hint="eastAsia"/>
          <w:i/>
        </w:rPr>
        <w:t>。</w:t>
      </w:r>
      <w:r>
        <w:rPr>
          <w:rFonts w:eastAsia="方正楷体_GBK" w:hint="eastAsia"/>
        </w:rPr>
        <w:t>（责任单位：市科技局、市教委、市财政局、</w:t>
      </w:r>
      <w:proofErr w:type="gramStart"/>
      <w:r>
        <w:rPr>
          <w:rFonts w:eastAsia="方正楷体_GBK" w:hint="eastAsia"/>
        </w:rPr>
        <w:t>两江新区</w:t>
      </w:r>
      <w:proofErr w:type="gramEnd"/>
      <w:r>
        <w:rPr>
          <w:rFonts w:eastAsia="方正楷体_GBK" w:hint="eastAsia"/>
        </w:rPr>
        <w:t>管委会、重庆高新区管委会、重庆经开区管委会、各</w:t>
      </w:r>
      <w:proofErr w:type="gramStart"/>
      <w:r>
        <w:rPr>
          <w:rFonts w:eastAsia="方正楷体_GBK" w:hint="eastAsia"/>
        </w:rPr>
        <w:t>环大学</w:t>
      </w:r>
      <w:proofErr w:type="gramEnd"/>
      <w:r>
        <w:rPr>
          <w:rFonts w:eastAsia="方正楷体_GBK" w:hint="eastAsia"/>
        </w:rPr>
        <w:t>创新生态圈建设单位）</w:t>
      </w:r>
    </w:p>
    <w:p w:rsidR="00887251" w:rsidRDefault="00C03FAE">
      <w:pPr>
        <w:ind w:firstLine="640"/>
      </w:pPr>
      <w:r>
        <w:rPr>
          <w:rFonts w:ascii="方正楷体_GBK" w:eastAsia="方正楷体_GBK" w:hint="eastAsia"/>
        </w:rPr>
        <w:t>（十四）加强高校毕业生创业信用管理</w:t>
      </w:r>
      <w:r>
        <w:rPr>
          <w:rFonts w:hint="eastAsia"/>
        </w:rPr>
        <w:t>。加强高校毕业生创业信用管理，享受政策资助应坚持诚实守信原则，对存在伪造数据资料、提供虚假证明材料及其他违</w:t>
      </w:r>
      <w:r>
        <w:rPr>
          <w:rFonts w:hint="eastAsia"/>
        </w:rPr>
        <w:t>规行为的，将纳入科研失信行为管理。同时，建立高校毕业生创业失败包容机制，对首次正常创业失败的高校大学生，经评估后创业信用不予核减。</w:t>
      </w:r>
      <w:r>
        <w:rPr>
          <w:rFonts w:eastAsia="方正楷体_GBK" w:hint="eastAsia"/>
        </w:rPr>
        <w:t>（责任单位：市科技局、市教委、市人力社保局）</w:t>
      </w:r>
    </w:p>
    <w:sectPr w:rsidR="00887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 w:start="1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AE" w:rsidRDefault="00C03FAE">
      <w:pPr>
        <w:spacing w:line="240" w:lineRule="auto"/>
        <w:ind w:firstLine="640"/>
      </w:pPr>
      <w:r>
        <w:separator/>
      </w:r>
    </w:p>
  </w:endnote>
  <w:endnote w:type="continuationSeparator" w:id="0">
    <w:p w:rsidR="00C03FAE" w:rsidRDefault="00C03FA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51" w:rsidRDefault="0088725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51" w:rsidRDefault="00C03FAE">
    <w:pPr>
      <w:ind w:leftChars="2280" w:left="7296" w:firstLineChars="2000" w:firstLine="64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251" w:rsidRDefault="00C03FAE">
                          <w:pPr>
                            <w:ind w:firstLine="56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250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87251" w:rsidRDefault="00C03FAE">
                    <w:pPr>
                      <w:ind w:firstLine="56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B250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87251" w:rsidRDefault="00C03FAE">
    <w:pPr>
      <w:ind w:leftChars="2280" w:left="7296" w:firstLineChars="2000" w:firstLine="6400"/>
    </w:pPr>
    <w:r>
      <w:rPr>
        <w:noProof/>
        <w:color w:val="FAFAF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594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5pt;margin-top:11.05pt;height:0pt;width:442.2pt;z-index:251660288;mso-width-relative:page;mso-height-relative:page;" filled="f" stroked="t" coordsize="21600,21600" o:gfxdata="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WGuU1QAA&#10;AAgBAAAPAAAAAAAAAAEAIAAAACIAAABkcnMvZG93bnJldi54bWxQSwECFAAUAAAACACHTuJA9IWM&#10;q+gBAAC0AwAADgAAAAAAAAABACAAAAAk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87251" w:rsidRDefault="00C03FAE">
    <w:pPr>
      <w:wordWrap w:val="0"/>
      <w:ind w:firstLine="56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重庆市科学技术局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51" w:rsidRDefault="0088725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AE" w:rsidRDefault="00C03FAE">
      <w:pPr>
        <w:spacing w:line="240" w:lineRule="auto"/>
        <w:ind w:firstLine="640"/>
      </w:pPr>
      <w:r>
        <w:separator/>
      </w:r>
    </w:p>
  </w:footnote>
  <w:footnote w:type="continuationSeparator" w:id="0">
    <w:p w:rsidR="00C03FAE" w:rsidRDefault="00C03FA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51" w:rsidRDefault="0088725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51" w:rsidRDefault="00C03FAE">
    <w:pPr>
      <w:ind w:firstLine="643"/>
      <w:textAlignment w:val="center"/>
      <w:rPr>
        <w:rFonts w:ascii="宋体" w:eastAsia="宋体" w:hAnsi="宋体" w:cs="宋体"/>
        <w:b/>
        <w:bCs/>
        <w:color w:val="005192"/>
        <w:szCs w:val="32"/>
      </w:rPr>
    </w:pPr>
    <w:r>
      <w:rPr>
        <w:rFonts w:ascii="方正仿宋_GBK" w:hAnsi="方正仿宋_GBK" w:cs="方正仿宋_GBK" w:hint="eastAsia"/>
        <w:b/>
        <w:bC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462280</wp:posOffset>
              </wp:positionV>
              <wp:extent cx="56159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35pt;margin-top:36.4pt;height:0pt;width:442.2pt;z-index:251659264;mso-width-relative:page;mso-height-relative:page;" filled="f" stroked="t" coordsize="21600,21600" o:gfxdata="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J2FhnTAAAABwEA&#10;AA8AAAAAAAAAAQAgAAAAIgAAAGRycy9kb3ducmV2LnhtbFBLAQIUABQAAAAIAIdO4kDmk18G5gEA&#10;ALIDAAAOAAAAAAAAAAEAIAAAACI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</w:rPr>
      <w:drawing>
        <wp:inline distT="0" distB="0" distL="114300" distR="114300">
          <wp:extent cx="308610" cy="308610"/>
          <wp:effectExtent l="0" t="0" r="21590" b="2159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05686991"/>
    <w:r>
      <w:rPr>
        <w:rFonts w:ascii="宋体" w:eastAsia="宋体" w:hAnsi="宋体" w:cs="宋体" w:hint="eastAsia"/>
        <w:b/>
        <w:bCs/>
        <w:color w:val="005192"/>
        <w:lang w:eastAsia="zh-Hans"/>
      </w:rPr>
      <w:t>重庆市科学技术局</w:t>
    </w:r>
    <w:bookmarkEnd w:id="1"/>
    <w:r>
      <w:rPr>
        <w:rFonts w:ascii="宋体" w:eastAsia="宋体" w:hAnsi="宋体" w:cs="宋体" w:hint="eastAsia"/>
        <w:b/>
        <w:bCs/>
        <w:color w:val="005192"/>
        <w:szCs w:val="32"/>
        <w:lang w:eastAsia="zh-Hans"/>
      </w:rPr>
      <w:t>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51" w:rsidRDefault="00887251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zNGM2NTJhYjBlNTNjYmFiNjdkY2M5NTc5YWUzMzEifQ=="/>
  </w:docVars>
  <w:rsids>
    <w:rsidRoot w:val="00BD71E3"/>
    <w:rsid w:val="BD9D1569"/>
    <w:rsid w:val="EBDDA9D0"/>
    <w:rsid w:val="F05B4F69"/>
    <w:rsid w:val="F7F902F6"/>
    <w:rsid w:val="F97D9566"/>
    <w:rsid w:val="FDFF411C"/>
    <w:rsid w:val="00172A27"/>
    <w:rsid w:val="001C573A"/>
    <w:rsid w:val="001E2657"/>
    <w:rsid w:val="0025464D"/>
    <w:rsid w:val="003D1490"/>
    <w:rsid w:val="004A3EA2"/>
    <w:rsid w:val="004C1B88"/>
    <w:rsid w:val="00544A7B"/>
    <w:rsid w:val="006B250E"/>
    <w:rsid w:val="00791DB1"/>
    <w:rsid w:val="00887251"/>
    <w:rsid w:val="00A70270"/>
    <w:rsid w:val="00A91D99"/>
    <w:rsid w:val="00B025C3"/>
    <w:rsid w:val="00BD71E3"/>
    <w:rsid w:val="00C03FAE"/>
    <w:rsid w:val="00C06A63"/>
    <w:rsid w:val="00EA6B85"/>
    <w:rsid w:val="00F2469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559B7"/>
    <w:rsid w:val="1DEC284C"/>
    <w:rsid w:val="1E6523AC"/>
    <w:rsid w:val="22440422"/>
    <w:rsid w:val="22BB4BBB"/>
    <w:rsid w:val="25EB1AF4"/>
    <w:rsid w:val="270D2683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D0F04ED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E6329A-7EF2-4182-94BA-6288101D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4" w:uiPriority="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Default Paragraph Font" w:uiPriority="1" w:unhideWhenUsed="1"/>
    <w:lsdException w:name="Date" w:uiPriority="99" w:unhideWhenUsed="1"/>
    <w:lsdException w:name="Hyperlink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600" w:lineRule="exact"/>
      <w:ind w:firstLineChars="200" w:firstLine="200"/>
      <w:contextualSpacing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260" w:after="260" w:line="415" w:lineRule="auto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pPr>
      <w:spacing w:before="280" w:after="290" w:line="376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pPr>
      <w:keepNext/>
      <w:keepLines/>
      <w:spacing w:before="280" w:after="290" w:line="376" w:lineRule="auto"/>
      <w:outlineLvl w:val="4"/>
    </w:pPr>
    <w:rPr>
      <w:rFonts w:ascii="Arial Narrow" w:eastAsia="仿宋_GB2312" w:hAnsi="Arial Narrow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iPriority w:val="99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Date"/>
    <w:basedOn w:val="a"/>
    <w:next w:val="a"/>
    <w:link w:val="a6"/>
    <w:uiPriority w:val="99"/>
    <w:unhideWhenUsed/>
    <w:pPr>
      <w:adjustRightInd/>
      <w:snapToGrid/>
      <w:spacing w:line="240" w:lineRule="auto"/>
      <w:ind w:leftChars="2500" w:left="100" w:firstLineChars="0" w:firstLine="0"/>
      <w:contextualSpacing w:val="0"/>
    </w:pPr>
    <w:rPr>
      <w:rFonts w:ascii="Calibri" w:eastAsia="宋体" w:hAnsi="Calibri"/>
      <w:kern w:val="0"/>
      <w:sz w:val="20"/>
      <w:szCs w:val="20"/>
    </w:rPr>
  </w:style>
  <w:style w:type="paragraph" w:styleId="a7">
    <w:name w:val="Balloon Text"/>
    <w:basedOn w:val="a"/>
    <w:link w:val="a8"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rPr>
      <w:b/>
      <w:bCs/>
    </w:rPr>
  </w:style>
  <w:style w:type="table" w:styleId="af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styleId="af1">
    <w:name w:val="annotation reference"/>
    <w:basedOn w:val="a0"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20">
    <w:name w:val="标题 2 字符"/>
    <w:link w:val="2"/>
    <w:qFormat/>
    <w:rPr>
      <w:rFonts w:ascii="Cambria" w:eastAsia="方正仿宋_GBK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rFonts w:eastAsia="黑体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eastAsia="方正仿宋_GBK"/>
      <w:kern w:val="2"/>
      <w:sz w:val="28"/>
      <w:szCs w:val="28"/>
    </w:rPr>
  </w:style>
  <w:style w:type="character" w:customStyle="1" w:styleId="50">
    <w:name w:val="标题 5 字符"/>
    <w:link w:val="5"/>
    <w:uiPriority w:val="99"/>
    <w:qFormat/>
    <w:rPr>
      <w:rFonts w:ascii="Arial Narrow" w:eastAsia="仿宋_GB2312" w:hAnsi="Arial Narrow"/>
      <w:b/>
      <w:bCs/>
      <w:color w:val="000000"/>
      <w:kern w:val="2"/>
      <w:sz w:val="28"/>
      <w:szCs w:val="28"/>
    </w:rPr>
  </w:style>
  <w:style w:type="character" w:customStyle="1" w:styleId="60">
    <w:name w:val="标题 6 字符"/>
    <w:link w:val="6"/>
    <w:uiPriority w:val="99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9"/>
    <w:qFormat/>
    <w:rPr>
      <w:rFonts w:eastAsia="方正仿宋_GBK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9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link w:val="9"/>
    <w:uiPriority w:val="99"/>
    <w:qFormat/>
    <w:rPr>
      <w:rFonts w:ascii="Arial" w:eastAsia="黑体" w:hAnsi="Arial"/>
      <w:kern w:val="2"/>
      <w:sz w:val="32"/>
      <w:szCs w:val="21"/>
    </w:rPr>
  </w:style>
  <w:style w:type="paragraph" w:customStyle="1" w:styleId="af2">
    <w:name w:val="表格字体"/>
    <w:basedOn w:val="a"/>
    <w:qFormat/>
    <w:pPr>
      <w:spacing w:line="240" w:lineRule="auto"/>
      <w:ind w:firstLineChars="0" w:firstLine="0"/>
    </w:pPr>
    <w:rPr>
      <w:sz w:val="21"/>
    </w:rPr>
  </w:style>
  <w:style w:type="paragraph" w:customStyle="1" w:styleId="af3">
    <w:name w:val="二级标题"/>
    <w:basedOn w:val="a"/>
    <w:next w:val="a"/>
    <w:qFormat/>
    <w:pPr>
      <w:outlineLvl w:val="1"/>
    </w:pPr>
    <w:rPr>
      <w:rFonts w:eastAsia="方正楷体_GBK"/>
    </w:rPr>
  </w:style>
  <w:style w:type="paragraph" w:customStyle="1" w:styleId="af4">
    <w:name w:val="附件"/>
    <w:basedOn w:val="a"/>
    <w:next w:val="a"/>
    <w:qFormat/>
    <w:pPr>
      <w:ind w:firstLineChars="0" w:firstLine="0"/>
      <w:outlineLvl w:val="0"/>
    </w:pPr>
    <w:rPr>
      <w:rFonts w:eastAsia="方正黑体_GBK"/>
    </w:rPr>
  </w:style>
  <w:style w:type="paragraph" w:styleId="af5">
    <w:name w:val="List Paragraph"/>
    <w:basedOn w:val="a"/>
    <w:uiPriority w:val="99"/>
    <w:pPr>
      <w:ind w:firstLine="420"/>
    </w:pPr>
  </w:style>
  <w:style w:type="paragraph" w:customStyle="1" w:styleId="af6">
    <w:name w:val="落款"/>
    <w:basedOn w:val="a"/>
    <w:next w:val="a"/>
    <w:link w:val="af7"/>
    <w:qFormat/>
    <w:pPr>
      <w:ind w:rightChars="200" w:right="200" w:firstLineChars="0" w:firstLine="0"/>
      <w:jc w:val="right"/>
    </w:pPr>
  </w:style>
  <w:style w:type="character" w:customStyle="1" w:styleId="af7">
    <w:name w:val="落款 字符"/>
    <w:basedOn w:val="a0"/>
    <w:link w:val="af6"/>
    <w:rPr>
      <w:rFonts w:eastAsia="方正仿宋_GBK"/>
      <w:kern w:val="2"/>
      <w:sz w:val="32"/>
      <w:szCs w:val="24"/>
    </w:rPr>
  </w:style>
  <w:style w:type="character" w:customStyle="1" w:styleId="a8">
    <w:name w:val="批注框文本 字符"/>
    <w:basedOn w:val="a0"/>
    <w:link w:val="a7"/>
    <w:rPr>
      <w:rFonts w:eastAsia="方正仿宋_GBK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eastAsia="方正仿宋_GBK"/>
      <w:kern w:val="2"/>
      <w:sz w:val="32"/>
      <w:szCs w:val="24"/>
    </w:rPr>
  </w:style>
  <w:style w:type="character" w:customStyle="1" w:styleId="ae">
    <w:name w:val="批注主题 字符"/>
    <w:basedOn w:val="a4"/>
    <w:link w:val="ad"/>
    <w:uiPriority w:val="99"/>
    <w:rPr>
      <w:rFonts w:eastAsia="方正仿宋_GBK"/>
      <w:b/>
      <w:bCs/>
      <w:kern w:val="2"/>
      <w:sz w:val="32"/>
      <w:szCs w:val="24"/>
    </w:rPr>
  </w:style>
  <w:style w:type="character" w:customStyle="1" w:styleId="a6">
    <w:name w:val="日期 字符"/>
    <w:basedOn w:val="a0"/>
    <w:link w:val="a5"/>
    <w:uiPriority w:val="99"/>
    <w:rPr>
      <w:rFonts w:ascii="Calibri" w:hAnsi="Calibri"/>
    </w:rPr>
  </w:style>
  <w:style w:type="character" w:customStyle="1" w:styleId="11">
    <w:name w:val="日期 字符1"/>
    <w:basedOn w:val="a0"/>
    <w:rPr>
      <w:rFonts w:ascii="Times New Roman" w:eastAsia="方正仿宋_GBK" w:hAnsi="Times New Roman"/>
      <w:kern w:val="2"/>
      <w:sz w:val="32"/>
      <w:szCs w:val="24"/>
    </w:rPr>
  </w:style>
  <w:style w:type="paragraph" w:customStyle="1" w:styleId="af8">
    <w:name w:val="三级标题"/>
    <w:basedOn w:val="a"/>
    <w:next w:val="a"/>
    <w:pPr>
      <w:outlineLvl w:val="2"/>
    </w:pPr>
    <w:rPr>
      <w:b/>
    </w:rPr>
  </w:style>
  <w:style w:type="paragraph" w:customStyle="1" w:styleId="af9">
    <w:name w:val="图表标题"/>
    <w:basedOn w:val="a"/>
    <w:next w:val="a"/>
    <w:pPr>
      <w:ind w:firstLineChars="0" w:firstLine="0"/>
      <w:jc w:val="center"/>
      <w:outlineLvl w:val="2"/>
    </w:pPr>
    <w:rPr>
      <w:rFonts w:eastAsia="方正黑体_GBK"/>
      <w:sz w:val="28"/>
    </w:rPr>
  </w:style>
  <w:style w:type="paragraph" w:customStyle="1" w:styleId="afa">
    <w:name w:val="文档标题"/>
    <w:basedOn w:val="a"/>
    <w:next w:val="a"/>
    <w:qFormat/>
    <w:pPr>
      <w:ind w:firstLineChars="0" w:firstLine="0"/>
      <w:jc w:val="center"/>
      <w:outlineLvl w:val="0"/>
    </w:pPr>
    <w:rPr>
      <w:rFonts w:eastAsia="方正小标宋_GBK"/>
      <w:sz w:val="44"/>
    </w:rPr>
  </w:style>
  <w:style w:type="paragraph" w:customStyle="1" w:styleId="afb">
    <w:name w:val="文号"/>
    <w:basedOn w:val="a"/>
    <w:next w:val="a"/>
    <w:qFormat/>
    <w:pPr>
      <w:ind w:firstLineChars="0" w:firstLine="0"/>
      <w:jc w:val="center"/>
    </w:pPr>
  </w:style>
  <w:style w:type="character" w:customStyle="1" w:styleId="aa">
    <w:name w:val="页脚 字符"/>
    <w:basedOn w:val="a0"/>
    <w:link w:val="a9"/>
    <w:uiPriority w:val="99"/>
    <w:rPr>
      <w:rFonts w:eastAsia="方正仿宋_GBK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rFonts w:eastAsia="方正仿宋_GBK"/>
      <w:kern w:val="2"/>
      <w:sz w:val="18"/>
      <w:szCs w:val="18"/>
    </w:rPr>
  </w:style>
  <w:style w:type="paragraph" w:customStyle="1" w:styleId="afc">
    <w:name w:val="一级标题"/>
    <w:basedOn w:val="a"/>
    <w:next w:val="a"/>
    <w:link w:val="afd"/>
    <w:qFormat/>
    <w:pPr>
      <w:outlineLvl w:val="0"/>
    </w:pPr>
    <w:rPr>
      <w:rFonts w:eastAsia="方正黑体_GBK"/>
      <w:szCs w:val="32"/>
    </w:rPr>
  </w:style>
  <w:style w:type="character" w:customStyle="1" w:styleId="afd">
    <w:name w:val="一级标题 字符"/>
    <w:basedOn w:val="a0"/>
    <w:link w:val="afc"/>
    <w:rPr>
      <w:rFonts w:eastAsia="方正黑体_GBK"/>
      <w:kern w:val="2"/>
      <w:sz w:val="32"/>
      <w:szCs w:val="32"/>
    </w:rPr>
  </w:style>
  <w:style w:type="paragraph" w:customStyle="1" w:styleId="afe">
    <w:name w:val="章节标题"/>
    <w:basedOn w:val="a"/>
    <w:next w:val="a"/>
    <w:qFormat/>
    <w:pPr>
      <w:ind w:firstLineChars="0" w:firstLine="0"/>
      <w:jc w:val="center"/>
      <w:outlineLvl w:val="0"/>
    </w:pPr>
    <w:rPr>
      <w:rFonts w:eastAsia="方正黑体_GBK"/>
    </w:rPr>
  </w:style>
  <w:style w:type="paragraph" w:customStyle="1" w:styleId="aff">
    <w:name w:val="正文顶格"/>
    <w:basedOn w:val="a"/>
    <w:next w:val="a"/>
    <w:link w:val="aff0"/>
    <w:qFormat/>
    <w:pPr>
      <w:ind w:firstLineChars="0" w:firstLine="0"/>
    </w:pPr>
  </w:style>
  <w:style w:type="character" w:customStyle="1" w:styleId="aff0">
    <w:name w:val="正文顶格 字符"/>
    <w:basedOn w:val="a0"/>
    <w:link w:val="aff"/>
    <w:rPr>
      <w:rFonts w:eastAsia="方正仿宋_GBK"/>
      <w:kern w:val="2"/>
      <w:sz w:val="32"/>
      <w:szCs w:val="24"/>
    </w:rPr>
  </w:style>
  <w:style w:type="paragraph" w:customStyle="1" w:styleId="aff1">
    <w:name w:val="专栏"/>
    <w:basedOn w:val="a"/>
    <w:pPr>
      <w:spacing w:line="400" w:lineRule="exact"/>
    </w:pPr>
    <w:rPr>
      <w:sz w:val="24"/>
    </w:rPr>
  </w:style>
  <w:style w:type="paragraph" w:customStyle="1" w:styleId="aff2">
    <w:name w:val="专栏编号"/>
    <w:basedOn w:val="aff1"/>
    <w:next w:val="aff1"/>
    <w:pPr>
      <w:ind w:firstLineChars="0" w:firstLine="0"/>
      <w:outlineLvl w:val="2"/>
    </w:pPr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pli\Desktop\&#38468;&#20214;5%20%20&#34892;&#25919;&#35268;&#33539;&#24615;&#25991;&#20214;WORD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附件5  行政规范性文件WORD格式模板</Template>
  <TotalTime>14</TotalTime>
  <Pages>9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陈增林</dc:creator>
  <cp:lastModifiedBy>FGC</cp:lastModifiedBy>
  <cp:revision>7</cp:revision>
  <cp:lastPrinted>2022-06-06T16:09:00Z</cp:lastPrinted>
  <dcterms:created xsi:type="dcterms:W3CDTF">2022-06-09T08:55:00Z</dcterms:created>
  <dcterms:modified xsi:type="dcterms:W3CDTF">2022-06-13T08:55:00Z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