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EA85">
      <w:pPr>
        <w:ind w:firstLine="640"/>
      </w:pPr>
    </w:p>
    <w:p w14:paraId="61F824B3">
      <w:pPr>
        <w:ind w:firstLine="640"/>
      </w:pPr>
    </w:p>
    <w:p w14:paraId="74AE8941">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w:t>
      </w:r>
    </w:p>
    <w:p w14:paraId="7B917868">
      <w:pPr>
        <w:snapToGrid w:val="0"/>
        <w:spacing w:line="570" w:lineRule="exact"/>
        <w:ind w:left="0" w:leftChars="0" w:firstLine="0" w:firstLineChars="0"/>
        <w:jc w:val="center"/>
        <w:rPr>
          <w:rFonts w:hint="eastAsia" w:ascii="方正小标宋_GBK" w:eastAsia="方正小标宋_GBK"/>
          <w:sz w:val="44"/>
          <w:szCs w:val="44"/>
        </w:rPr>
      </w:pPr>
      <w:r>
        <w:rPr>
          <w:rStyle w:val="21"/>
          <w:rFonts w:hint="eastAsia" w:ascii="Times New Roman" w:hAnsi="Times New Roman" w:eastAsia="方正小标宋_GBK" w:cs="方正小标宋_GBK"/>
          <w:b w:val="0"/>
          <w:kern w:val="2"/>
          <w:sz w:val="44"/>
          <w:szCs w:val="44"/>
          <w:shd w:val="clear" w:color="auto" w:fill="FFFFFF"/>
        </w:rPr>
        <w:t>关于印发《重庆市科技</w:t>
      </w:r>
      <w:r>
        <w:rPr>
          <w:rStyle w:val="21"/>
          <w:rFonts w:hint="eastAsia" w:eastAsia="方正小标宋_GBK" w:cs="方正小标宋_GBK"/>
          <w:b w:val="0"/>
          <w:kern w:val="2"/>
          <w:sz w:val="44"/>
          <w:szCs w:val="44"/>
          <w:shd w:val="clear" w:color="auto" w:fill="FFFFFF"/>
          <w:lang w:eastAsia="zh-CN"/>
        </w:rPr>
        <w:t>伦理审查操作规范指引</w:t>
      </w:r>
      <w:r>
        <w:rPr>
          <w:rStyle w:val="21"/>
          <w:rFonts w:hint="eastAsia" w:ascii="Times New Roman" w:hAnsi="Times New Roman" w:eastAsia="方正小标宋_GBK" w:cs="方正小标宋_GBK"/>
          <w:b w:val="0"/>
          <w:kern w:val="2"/>
          <w:sz w:val="44"/>
          <w:szCs w:val="44"/>
          <w:shd w:val="clear" w:color="auto" w:fill="FFFFFF"/>
        </w:rPr>
        <w:t>》的通知</w:t>
      </w:r>
    </w:p>
    <w:p w14:paraId="251FD696">
      <w:pPr>
        <w:spacing w:line="570" w:lineRule="exact"/>
        <w:ind w:left="0" w:leftChars="0" w:firstLine="0" w:firstLineChars="0"/>
        <w:jc w:val="center"/>
        <w:rPr>
          <w:szCs w:val="22"/>
        </w:rPr>
      </w:pPr>
      <w:r>
        <w:rPr>
          <w:szCs w:val="22"/>
        </w:rPr>
        <w:t>渝科局发〔202</w:t>
      </w:r>
      <w:r>
        <w:rPr>
          <w:rFonts w:hint="eastAsia"/>
          <w:szCs w:val="22"/>
          <w:lang w:val="en-US" w:eastAsia="zh-CN"/>
        </w:rPr>
        <w:t>4</w:t>
      </w:r>
      <w:r>
        <w:rPr>
          <w:szCs w:val="22"/>
        </w:rPr>
        <w:t>〕</w:t>
      </w:r>
      <w:r>
        <w:rPr>
          <w:rFonts w:hint="eastAsia"/>
          <w:szCs w:val="22"/>
          <w:lang w:val="en-US" w:eastAsia="zh-CN"/>
        </w:rPr>
        <w:t>95</w:t>
      </w:r>
      <w:r>
        <w:rPr>
          <w:szCs w:val="22"/>
        </w:rPr>
        <w:t>号</w:t>
      </w:r>
    </w:p>
    <w:p w14:paraId="5F3AD5A1">
      <w:pPr>
        <w:spacing w:line="570" w:lineRule="exact"/>
        <w:rPr>
          <w:rFonts w:ascii="方正仿宋_GBK"/>
        </w:rPr>
      </w:pPr>
    </w:p>
    <w:p w14:paraId="376AE60B">
      <w:pPr>
        <w:spacing w:line="600" w:lineRule="exact"/>
        <w:ind w:left="0" w:leftChars="0" w:firstLine="0" w:firstLineChars="0"/>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各区县科技</w:t>
      </w:r>
      <w:r>
        <w:rPr>
          <w:rFonts w:hint="eastAsia" w:ascii="Times New Roman" w:hAnsi="Times New Roman" w:eastAsia="方正仿宋_GBK" w:cs="方正仿宋_GBK"/>
          <w:kern w:val="0"/>
          <w:sz w:val="32"/>
          <w:szCs w:val="32"/>
          <w:shd w:val="clear" w:color="auto" w:fill="FFFFFF"/>
          <w:lang w:eastAsia="zh-CN"/>
        </w:rPr>
        <w:t>行政</w:t>
      </w:r>
      <w:r>
        <w:rPr>
          <w:rFonts w:hint="eastAsia" w:ascii="Times New Roman" w:hAnsi="Times New Roman" w:eastAsia="方正仿宋_GBK" w:cs="方正仿宋_GBK"/>
          <w:kern w:val="0"/>
          <w:sz w:val="32"/>
          <w:szCs w:val="32"/>
          <w:shd w:val="clear" w:color="auto" w:fill="FFFFFF"/>
        </w:rPr>
        <w:t xml:space="preserve">主管部门，有关单位: </w:t>
      </w:r>
    </w:p>
    <w:p w14:paraId="61103D91">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《重庆市科技</w:t>
      </w:r>
      <w:r>
        <w:rPr>
          <w:rFonts w:hint="eastAsia" w:cs="方正仿宋_GBK"/>
          <w:kern w:val="0"/>
          <w:sz w:val="32"/>
          <w:szCs w:val="32"/>
          <w:shd w:val="clear" w:color="auto" w:fill="FFFFFF"/>
          <w:lang w:eastAsia="zh-CN"/>
        </w:rPr>
        <w:t>伦理审查操作规范指引</w:t>
      </w:r>
      <w:r>
        <w:rPr>
          <w:rFonts w:hint="eastAsia" w:ascii="Times New Roman" w:hAnsi="Times New Roman" w:eastAsia="方正仿宋_GBK" w:cs="方正仿宋_GBK"/>
          <w:kern w:val="0"/>
          <w:sz w:val="32"/>
          <w:szCs w:val="32"/>
          <w:shd w:val="clear" w:color="auto" w:fill="FFFFFF"/>
        </w:rPr>
        <w:t>》已经重庆市科学技术局2024年第</w:t>
      </w:r>
      <w:r>
        <w:rPr>
          <w:rFonts w:hint="eastAsia" w:cs="方正仿宋_GBK"/>
          <w:kern w:val="0"/>
          <w:sz w:val="32"/>
          <w:szCs w:val="32"/>
          <w:shd w:val="clear" w:color="auto" w:fill="FFFFFF"/>
          <w:lang w:val="en-US" w:eastAsia="zh-CN"/>
        </w:rPr>
        <w:t>21</w:t>
      </w:r>
      <w:r>
        <w:rPr>
          <w:rFonts w:hint="eastAsia" w:ascii="Times New Roman" w:hAnsi="Times New Roman" w:eastAsia="方正仿宋_GBK" w:cs="方正仿宋_GBK"/>
          <w:kern w:val="0"/>
          <w:sz w:val="32"/>
          <w:szCs w:val="32"/>
          <w:shd w:val="clear" w:color="auto" w:fill="FFFFFF"/>
        </w:rPr>
        <w:t>次局长办公会审议通过，现予印发，请遵照执行。</w:t>
      </w:r>
    </w:p>
    <w:p w14:paraId="4716DA4A">
      <w:pPr>
        <w:spacing w:line="600" w:lineRule="exact"/>
        <w:ind w:firstLine="640" w:firstLineChars="200"/>
        <w:jc w:val="center"/>
        <w:rPr>
          <w:rFonts w:ascii="Times New Roman" w:hAnsi="Times New Roman" w:eastAsia="方正仿宋_GBK" w:cs="方正仿宋_GBK"/>
          <w:kern w:val="0"/>
          <w:sz w:val="32"/>
          <w:szCs w:val="32"/>
          <w:shd w:val="clear" w:color="auto" w:fill="FFFFFF"/>
        </w:rPr>
      </w:pPr>
    </w:p>
    <w:p w14:paraId="53B4A387">
      <w:pPr>
        <w:wordWrap w:val="0"/>
        <w:spacing w:line="600" w:lineRule="exact"/>
        <w:ind w:right="640" w:firstLine="4800" w:firstLineChars="15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重庆市科学技术局 </w:t>
      </w:r>
      <w:r>
        <w:rPr>
          <w:rFonts w:ascii="Times New Roman" w:hAnsi="Times New Roman" w:eastAsia="方正仿宋_GBK" w:cs="方正仿宋_GBK"/>
          <w:kern w:val="0"/>
          <w:sz w:val="32"/>
          <w:szCs w:val="32"/>
          <w:shd w:val="clear" w:color="auto" w:fill="FFFFFF"/>
        </w:rPr>
        <w:t xml:space="preserve"> </w:t>
      </w:r>
    </w:p>
    <w:p w14:paraId="4D3396D3">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202</w:t>
      </w:r>
      <w:r>
        <w:rPr>
          <w:rFonts w:ascii="Times New Roman" w:hAnsi="Times New Roman" w:eastAsia="方正仿宋_GBK" w:cs="方正仿宋_GBK"/>
          <w:kern w:val="0"/>
          <w:sz w:val="32"/>
          <w:szCs w:val="32"/>
          <w:shd w:val="clear" w:color="auto" w:fill="FFFFFF"/>
        </w:rPr>
        <w:t>4</w:t>
      </w:r>
      <w:r>
        <w:rPr>
          <w:rFonts w:hint="eastAsia" w:ascii="Times New Roman" w:hAnsi="Times New Roman" w:eastAsia="方正仿宋_GBK" w:cs="方正仿宋_GBK"/>
          <w:kern w:val="0"/>
          <w:sz w:val="32"/>
          <w:szCs w:val="32"/>
          <w:shd w:val="clear" w:color="auto" w:fill="FFFFFF"/>
        </w:rPr>
        <w:t>年</w:t>
      </w:r>
      <w:r>
        <w:rPr>
          <w:rFonts w:hint="eastAsia" w:cs="方正仿宋_GBK"/>
          <w:kern w:val="0"/>
          <w:sz w:val="32"/>
          <w:szCs w:val="32"/>
          <w:shd w:val="clear" w:color="auto" w:fill="FFFFFF"/>
          <w:lang w:val="en-US" w:eastAsia="zh-CN"/>
        </w:rPr>
        <w:t>12</w:t>
      </w:r>
      <w:r>
        <w:rPr>
          <w:rFonts w:hint="eastAsia" w:ascii="Times New Roman" w:hAnsi="Times New Roman" w:eastAsia="方正仿宋_GBK" w:cs="方正仿宋_GBK"/>
          <w:kern w:val="0"/>
          <w:sz w:val="32"/>
          <w:szCs w:val="32"/>
          <w:shd w:val="clear" w:color="auto" w:fill="FFFFFF"/>
        </w:rPr>
        <w:t>月</w:t>
      </w:r>
      <w:r>
        <w:rPr>
          <w:rFonts w:hint="eastAsia" w:cs="方正仿宋_GBK"/>
          <w:kern w:val="0"/>
          <w:sz w:val="32"/>
          <w:szCs w:val="32"/>
          <w:shd w:val="clear" w:color="auto" w:fill="FFFFFF"/>
          <w:lang w:val="en-US" w:eastAsia="zh-CN"/>
        </w:rPr>
        <w:t>23</w:t>
      </w:r>
      <w:r>
        <w:rPr>
          <w:rFonts w:hint="eastAsia" w:ascii="Times New Roman" w:hAnsi="Times New Roman" w:eastAsia="方正仿宋_GBK" w:cs="方正仿宋_GBK"/>
          <w:kern w:val="0"/>
          <w:sz w:val="32"/>
          <w:szCs w:val="32"/>
          <w:shd w:val="clear" w:color="auto" w:fill="FFFFFF"/>
        </w:rPr>
        <w:t>日</w:t>
      </w:r>
    </w:p>
    <w:p w14:paraId="2EEE5E2B">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14:paraId="41616488">
      <w:pPr>
        <w:widowControl/>
        <w:adjustRightInd/>
        <w:snapToGrid/>
        <w:spacing w:line="240" w:lineRule="auto"/>
        <w:ind w:left="0" w:leftChars="0" w:firstLine="0" w:firstLineChars="0"/>
        <w:contextualSpacing w:val="0"/>
        <w:jc w:val="left"/>
      </w:pPr>
      <w:r>
        <w:rPr>
          <w:rFonts w:hint="eastAsia" w:ascii="Times New Roman" w:hAnsi="Times New Roman" w:eastAsia="方正仿宋_GBK" w:cs="方正仿宋_GBK"/>
          <w:kern w:val="0"/>
          <w:sz w:val="32"/>
          <w:szCs w:val="32"/>
          <w:shd w:val="clear" w:color="auto" w:fill="FFFFFF"/>
        </w:rPr>
        <w:t>（此件</w:t>
      </w:r>
      <w:r>
        <w:rPr>
          <w:rFonts w:ascii="Times New Roman" w:hAnsi="Times New Roman" w:eastAsia="方正仿宋_GBK" w:cs="方正仿宋_GBK"/>
          <w:kern w:val="0"/>
          <w:sz w:val="32"/>
          <w:szCs w:val="32"/>
          <w:shd w:val="clear" w:color="auto" w:fill="FFFFFF"/>
        </w:rPr>
        <w:t>公开发布）</w:t>
      </w:r>
      <w:r>
        <w:br w:type="page"/>
      </w:r>
    </w:p>
    <w:p w14:paraId="08D7BC55">
      <w:pPr>
        <w:ind w:firstLine="640"/>
      </w:pPr>
    </w:p>
    <w:p w14:paraId="78AF41FB">
      <w:pPr>
        <w:snapToGrid w:val="0"/>
        <w:spacing w:line="576" w:lineRule="exact"/>
        <w:jc w:val="center"/>
        <w:rPr>
          <w:rFonts w:hint="eastAsia"/>
        </w:rPr>
      </w:pPr>
      <w:r>
        <w:rPr>
          <w:rFonts w:hint="eastAsia" w:eastAsia="方正小标宋_GBK"/>
          <w:sz w:val="44"/>
          <w:szCs w:val="44"/>
        </w:rPr>
        <w:t>重庆市科技伦理审查操作指引</w:t>
      </w:r>
    </w:p>
    <w:p w14:paraId="33F3D392">
      <w:pPr>
        <w:spacing w:line="576" w:lineRule="exact"/>
      </w:pPr>
    </w:p>
    <w:p w14:paraId="36717543">
      <w:pPr>
        <w:spacing w:line="576" w:lineRule="exact"/>
        <w:jc w:val="center"/>
        <w:rPr>
          <w:rFonts w:hint="eastAsia" w:eastAsia="方正黑体_GBK"/>
        </w:rPr>
      </w:pPr>
      <w:r>
        <w:rPr>
          <w:rFonts w:hint="eastAsia" w:eastAsia="方正黑体_GBK"/>
        </w:rPr>
        <w:t>第一章  总 则</w:t>
      </w:r>
    </w:p>
    <w:p w14:paraId="3A8B9518">
      <w:pPr>
        <w:adjustRightInd w:val="0"/>
        <w:spacing w:line="576" w:lineRule="exact"/>
        <w:ind w:firstLine="615"/>
        <w:rPr>
          <w:szCs w:val="32"/>
        </w:rPr>
      </w:pPr>
      <w:r>
        <w:rPr>
          <w:rFonts w:hint="eastAsia" w:eastAsia="黑体"/>
          <w:szCs w:val="32"/>
        </w:rPr>
        <w:t>第一条</w:t>
      </w:r>
      <w:r>
        <w:rPr>
          <w:rFonts w:hint="eastAsia"/>
          <w:szCs w:val="32"/>
        </w:rPr>
        <w:t xml:space="preserve"> 为提升我市科技伦理治理水平，强化伦理风险防控，促进负责任创新，依据《中华人民共和国科学技术进步法》《中共中央办公厅 国务院办公厅关于加强科技伦理治理的意见》《科技伦理审查办法（试行）》（国科发监〔</w:t>
      </w:r>
      <w:r>
        <w:rPr>
          <w:szCs w:val="32"/>
        </w:rPr>
        <w:t>2023</w:t>
      </w:r>
      <w:r>
        <w:rPr>
          <w:rFonts w:hint="eastAsia"/>
          <w:szCs w:val="32"/>
        </w:rPr>
        <w:t>〕</w:t>
      </w:r>
      <w:r>
        <w:rPr>
          <w:szCs w:val="32"/>
        </w:rPr>
        <w:t>167</w:t>
      </w:r>
      <w:r>
        <w:rPr>
          <w:rFonts w:hint="eastAsia"/>
          <w:szCs w:val="32"/>
        </w:rPr>
        <w:t>号）《涉及人的生命科学和医学研究伦理审查办法》（国卫科教发〔</w:t>
      </w:r>
      <w:r>
        <w:rPr>
          <w:szCs w:val="32"/>
        </w:rPr>
        <w:t>2023</w:t>
      </w:r>
      <w:r>
        <w:rPr>
          <w:rFonts w:hint="eastAsia"/>
          <w:szCs w:val="32"/>
        </w:rPr>
        <w:t>〕</w:t>
      </w:r>
      <w:r>
        <w:rPr>
          <w:szCs w:val="32"/>
        </w:rPr>
        <w:t>4</w:t>
      </w:r>
      <w:r>
        <w:rPr>
          <w:rFonts w:hint="eastAsia"/>
          <w:szCs w:val="32"/>
        </w:rPr>
        <w:t>号）《新一代人工智能伦理规范》以及《重庆市关于加强科技伦理治理的具体举措》（渝科局发〔</w:t>
      </w:r>
      <w:r>
        <w:rPr>
          <w:szCs w:val="32"/>
        </w:rPr>
        <w:t>2024</w:t>
      </w:r>
      <w:r>
        <w:rPr>
          <w:rFonts w:hint="eastAsia"/>
          <w:szCs w:val="32"/>
        </w:rPr>
        <w:t>〕</w:t>
      </w:r>
      <w:r>
        <w:rPr>
          <w:szCs w:val="32"/>
        </w:rPr>
        <w:t>87</w:t>
      </w:r>
      <w:r>
        <w:rPr>
          <w:rFonts w:hint="eastAsia"/>
          <w:szCs w:val="32"/>
        </w:rPr>
        <w:t>号）等法律法规和相关规定，制定本指引。</w:t>
      </w:r>
    </w:p>
    <w:p w14:paraId="264093F9">
      <w:pPr>
        <w:adjustRightInd w:val="0"/>
        <w:spacing w:line="576" w:lineRule="exact"/>
        <w:ind w:firstLine="615"/>
        <w:rPr>
          <w:szCs w:val="32"/>
        </w:rPr>
      </w:pPr>
      <w:r>
        <w:rPr>
          <w:rFonts w:hint="eastAsia" w:eastAsia="黑体"/>
          <w:szCs w:val="32"/>
        </w:rPr>
        <w:t>第二条</w:t>
      </w:r>
      <w:r>
        <w:rPr>
          <w:rFonts w:hint="eastAsia"/>
          <w:szCs w:val="32"/>
        </w:rPr>
        <w:t xml:space="preserve"> 本指引适用于在重庆市范围内从事科学研究、科技开发与应用的组织机构、科研人员和科技管理人员。</w:t>
      </w:r>
    </w:p>
    <w:p w14:paraId="77E84D88">
      <w:pPr>
        <w:adjustRightInd w:val="0"/>
        <w:spacing w:line="576" w:lineRule="exact"/>
        <w:ind w:firstLine="615"/>
        <w:rPr>
          <w:szCs w:val="32"/>
        </w:rPr>
      </w:pPr>
      <w:r>
        <w:rPr>
          <w:rFonts w:hint="eastAsia"/>
          <w:szCs w:val="32"/>
        </w:rPr>
        <w:t>需要开展科技伦理审查的科技活动包括：</w:t>
      </w:r>
    </w:p>
    <w:p w14:paraId="12890759">
      <w:pPr>
        <w:adjustRightInd w:val="0"/>
        <w:spacing w:line="576" w:lineRule="exact"/>
        <w:ind w:firstLine="615"/>
        <w:rPr>
          <w:szCs w:val="32"/>
        </w:rPr>
      </w:pPr>
      <w:r>
        <w:rPr>
          <w:rFonts w:hint="eastAsia"/>
          <w:szCs w:val="32"/>
        </w:rPr>
        <w:t>（一）涉及以人为研究参与者的科技活动，包括以人为测试、调查、观察等研究活动的对象，以及利用人类生物样本、个人信息数据等的科技活动；</w:t>
      </w:r>
    </w:p>
    <w:p w14:paraId="44ACD60F">
      <w:pPr>
        <w:adjustRightInd w:val="0"/>
        <w:spacing w:line="576" w:lineRule="exact"/>
        <w:ind w:firstLine="615"/>
        <w:rPr>
          <w:szCs w:val="32"/>
        </w:rPr>
      </w:pPr>
      <w:r>
        <w:rPr>
          <w:rFonts w:hint="eastAsia"/>
          <w:szCs w:val="32"/>
        </w:rPr>
        <w:t>（二）涉及实验动物的科技活动；</w:t>
      </w:r>
    </w:p>
    <w:p w14:paraId="4954F839">
      <w:pPr>
        <w:adjustRightInd w:val="0"/>
        <w:spacing w:line="576" w:lineRule="exact"/>
        <w:ind w:firstLine="615"/>
        <w:rPr>
          <w:spacing w:val="-4"/>
          <w:szCs w:val="32"/>
        </w:rPr>
      </w:pPr>
      <w:r>
        <w:rPr>
          <w:rFonts w:hint="eastAsia"/>
          <w:szCs w:val="32"/>
        </w:rPr>
        <w:t>（三）不</w:t>
      </w:r>
      <w:r>
        <w:rPr>
          <w:rFonts w:hint="eastAsia"/>
          <w:spacing w:val="-4"/>
          <w:szCs w:val="32"/>
        </w:rPr>
        <w:t>直接涉及人或实验动物，但可能在生命健康、生态环境、公共秩序、可持续发展等方面带来伦理风险挑战的科技活动；</w:t>
      </w:r>
    </w:p>
    <w:p w14:paraId="27ECB4F2">
      <w:pPr>
        <w:adjustRightInd w:val="0"/>
        <w:spacing w:line="576" w:lineRule="exact"/>
        <w:ind w:firstLine="615"/>
        <w:rPr>
          <w:szCs w:val="32"/>
        </w:rPr>
      </w:pPr>
      <w:r>
        <w:rPr>
          <w:rFonts w:hint="eastAsia"/>
          <w:szCs w:val="32"/>
        </w:rPr>
        <w:t>（四）涉及人工智能管理、研发、供应、使用等相关活动，包括相关的战略规划、政策法规和技术标准制定实施，资源配置以及监督审查；相关的科学研究、技术开发、产品研制；相关产品与服务的生产、运营、销售、采购、消费、操作等。</w:t>
      </w:r>
    </w:p>
    <w:p w14:paraId="7830316A">
      <w:pPr>
        <w:adjustRightInd w:val="0"/>
        <w:spacing w:line="576" w:lineRule="exact"/>
        <w:ind w:firstLine="615"/>
        <w:rPr>
          <w:szCs w:val="32"/>
        </w:rPr>
      </w:pPr>
      <w:r>
        <w:rPr>
          <w:rFonts w:hint="eastAsia"/>
          <w:szCs w:val="32"/>
        </w:rPr>
        <w:t>（五）依据法律、行政法规和国家有关规定需进行科技伦理审查的其他科技活动。</w:t>
      </w:r>
    </w:p>
    <w:p w14:paraId="60F33B34">
      <w:pPr>
        <w:adjustRightInd w:val="0"/>
        <w:spacing w:line="576" w:lineRule="exact"/>
        <w:ind w:firstLine="615"/>
        <w:rPr>
          <w:szCs w:val="32"/>
        </w:rPr>
      </w:pPr>
      <w:r>
        <w:rPr>
          <w:rFonts w:hint="eastAsia" w:eastAsia="黑体"/>
          <w:szCs w:val="32"/>
        </w:rPr>
        <w:t>第三条</w:t>
      </w:r>
      <w:r>
        <w:rPr>
          <w:rFonts w:hint="eastAsia"/>
          <w:szCs w:val="32"/>
        </w:rPr>
        <w:t xml:space="preserve"> 坚持促进创新与防范风险相统一，客观评估和审慎对待不确定性与技术应用风险，遵循增进人类福祉、尊重生命权利、坚持公平公正、合理控制风险、保持公开透明的科技伦理原则，遵守我国宪法、法律法规和有关规定以及科技伦理规范。</w:t>
      </w:r>
    </w:p>
    <w:p w14:paraId="1A479EB6">
      <w:pPr>
        <w:adjustRightInd w:val="0"/>
        <w:spacing w:line="576" w:lineRule="exact"/>
        <w:ind w:firstLine="615"/>
        <w:rPr>
          <w:szCs w:val="32"/>
        </w:rPr>
      </w:pPr>
      <w:r>
        <w:rPr>
          <w:rFonts w:hint="eastAsia"/>
          <w:szCs w:val="32"/>
        </w:rPr>
        <w:t>坚持科学、独立、公正、透明原则，公开审查制度和审查程序，客观审慎评估科技活动伦理风险，依规开展审查，自觉接受监督。涉及国家安全、国家秘密、商业秘密和敏感事项的，依法依规做好相关工作。</w:t>
      </w:r>
    </w:p>
    <w:p w14:paraId="2784CA25">
      <w:pPr>
        <w:adjustRightInd w:val="0"/>
        <w:spacing w:line="576" w:lineRule="exact"/>
        <w:rPr>
          <w:rFonts w:hint="eastAsia" w:eastAsia="仿宋_GB2312"/>
          <w:szCs w:val="32"/>
        </w:rPr>
      </w:pPr>
    </w:p>
    <w:p w14:paraId="182FBF82">
      <w:pPr>
        <w:spacing w:line="576" w:lineRule="exact"/>
        <w:jc w:val="center"/>
        <w:rPr>
          <w:rFonts w:eastAsia="方正黑体_GBK"/>
        </w:rPr>
      </w:pPr>
      <w:r>
        <w:rPr>
          <w:rFonts w:eastAsia="方正黑体_GBK"/>
        </w:rPr>
        <w:t>第二章  审查主体</w:t>
      </w:r>
    </w:p>
    <w:p w14:paraId="2894894D">
      <w:pPr>
        <w:adjustRightInd w:val="0"/>
        <w:spacing w:line="576" w:lineRule="exact"/>
        <w:ind w:firstLine="615"/>
        <w:rPr>
          <w:szCs w:val="32"/>
        </w:rPr>
      </w:pPr>
      <w:r>
        <w:rPr>
          <w:rFonts w:hint="eastAsia" w:eastAsia="黑体"/>
          <w:szCs w:val="32"/>
        </w:rPr>
        <w:t>第四条</w:t>
      </w:r>
      <w:r>
        <w:rPr>
          <w:rFonts w:hint="eastAsia"/>
          <w:szCs w:val="32"/>
        </w:rPr>
        <w:t xml:space="preserve"> 高等学校、科研机构、医疗卫生机构、企业等是科技伦理审查管理的责任主体。从事生命科学、医学、人工智能等科技活动的单位，研究内容涉及科技伦理敏感领域的，应设立科技伦理（审查）委员会。科技伦理（审查）委员会应制定章程，建立健全审查、监督、保密管理、档案管理等制度规范、工作规程，完善利益冲突管理机制，保障科技伦理审查合规、透明、可追溯。</w:t>
      </w:r>
    </w:p>
    <w:p w14:paraId="11007E17">
      <w:pPr>
        <w:adjustRightInd w:val="0"/>
        <w:spacing w:line="576" w:lineRule="exact"/>
        <w:ind w:firstLine="615"/>
        <w:rPr>
          <w:szCs w:val="32"/>
        </w:rPr>
      </w:pPr>
      <w:r>
        <w:rPr>
          <w:rFonts w:hint="eastAsia"/>
          <w:szCs w:val="32"/>
        </w:rPr>
        <w:t>科技伦理（审查）委员会人数应不少于</w:t>
      </w:r>
      <w:r>
        <w:rPr>
          <w:szCs w:val="32"/>
        </w:rPr>
        <w:t>7</w:t>
      </w:r>
      <w:r>
        <w:rPr>
          <w:rFonts w:hint="eastAsia"/>
          <w:szCs w:val="32"/>
        </w:rPr>
        <w:t>人，设主任委员</w:t>
      </w:r>
      <w:r>
        <w:rPr>
          <w:szCs w:val="32"/>
        </w:rPr>
        <w:t>1</w:t>
      </w:r>
      <w:r>
        <w:rPr>
          <w:rFonts w:hint="eastAsia"/>
          <w:szCs w:val="32"/>
        </w:rPr>
        <w:t>人，副主任委员若干。委员会由具备相关科学技术背景的同行专家和伦理、法律专家组成，应有不同性别和非本单位的委员，民族自治地方应有熟悉当地情况的委员。委员任期不超过</w:t>
      </w:r>
      <w:r>
        <w:rPr>
          <w:szCs w:val="32"/>
        </w:rPr>
        <w:t>5</w:t>
      </w:r>
      <w:r>
        <w:rPr>
          <w:rFonts w:hint="eastAsia"/>
          <w:szCs w:val="32"/>
        </w:rPr>
        <w:t>年，可以连任。</w:t>
      </w:r>
    </w:p>
    <w:p w14:paraId="64072F95">
      <w:pPr>
        <w:adjustRightInd w:val="0"/>
        <w:spacing w:line="576" w:lineRule="exact"/>
        <w:ind w:firstLine="615"/>
        <w:rPr>
          <w:szCs w:val="32"/>
        </w:rPr>
      </w:pPr>
      <w:r>
        <w:rPr>
          <w:rFonts w:hint="eastAsia"/>
          <w:szCs w:val="32"/>
        </w:rPr>
        <w:t>设立科技伦理（审查）委员会的单位，应为科技伦理（审查）委员会履职配备必要工作人员，提供办公场所和经费等条件，并采取有效措施保障其独立开展伦理审查工作。</w:t>
      </w:r>
    </w:p>
    <w:p w14:paraId="449807E4">
      <w:pPr>
        <w:adjustRightInd w:val="0"/>
        <w:spacing w:line="576" w:lineRule="exact"/>
        <w:ind w:firstLine="615"/>
        <w:rPr>
          <w:szCs w:val="32"/>
        </w:rPr>
      </w:pPr>
      <w:r>
        <w:rPr>
          <w:rFonts w:hint="eastAsia" w:eastAsia="黑体"/>
          <w:szCs w:val="32"/>
        </w:rPr>
        <w:t>第五条</w:t>
      </w:r>
      <w:r>
        <w:rPr>
          <w:rFonts w:hint="eastAsia"/>
          <w:szCs w:val="32"/>
        </w:rPr>
        <w:t xml:space="preserve"> 科技伦理（审查）委员会委员应具备相应的科技伦理审查能力和水平，科研诚信状况良好，并满足以下要求：</w:t>
      </w:r>
    </w:p>
    <w:p w14:paraId="3E44AD35">
      <w:pPr>
        <w:adjustRightInd w:val="0"/>
        <w:spacing w:line="576" w:lineRule="exact"/>
        <w:ind w:firstLine="615"/>
        <w:rPr>
          <w:szCs w:val="32"/>
        </w:rPr>
      </w:pPr>
      <w:r>
        <w:rPr>
          <w:rFonts w:hint="eastAsia"/>
          <w:szCs w:val="32"/>
        </w:rPr>
        <w:t>（一）遵守我国宪法、法律、法规和科技伦理有关制度规范，以及所在科技伦理（审查）委员会的章程制度；</w:t>
      </w:r>
    </w:p>
    <w:p w14:paraId="7F2BA598">
      <w:pPr>
        <w:adjustRightInd w:val="0"/>
        <w:spacing w:line="576" w:lineRule="exact"/>
        <w:ind w:firstLine="615"/>
        <w:rPr>
          <w:szCs w:val="32"/>
        </w:rPr>
      </w:pPr>
      <w:r>
        <w:rPr>
          <w:rFonts w:hint="eastAsia"/>
          <w:szCs w:val="32"/>
        </w:rPr>
        <w:t>（二）按时参加科技伦理审查会议，独立公正发表审查意见；</w:t>
      </w:r>
    </w:p>
    <w:p w14:paraId="357C82F4">
      <w:pPr>
        <w:adjustRightInd w:val="0"/>
        <w:spacing w:line="576" w:lineRule="exact"/>
        <w:ind w:firstLine="615"/>
        <w:rPr>
          <w:szCs w:val="32"/>
        </w:rPr>
      </w:pPr>
      <w:r>
        <w:rPr>
          <w:rFonts w:hint="eastAsia"/>
          <w:szCs w:val="32"/>
        </w:rPr>
        <w:t>（三）严格遵守保密规定，对科技伦理审查工作中接触、知悉的国家秘密、个人隐私、个人信息、技术秘密、未公开信息等，不得泄露或用于其他目的；</w:t>
      </w:r>
    </w:p>
    <w:p w14:paraId="1535207F">
      <w:pPr>
        <w:adjustRightInd w:val="0"/>
        <w:spacing w:line="576" w:lineRule="exact"/>
        <w:ind w:firstLine="615"/>
        <w:rPr>
          <w:szCs w:val="32"/>
        </w:rPr>
      </w:pPr>
      <w:r>
        <w:rPr>
          <w:rFonts w:hint="eastAsia"/>
          <w:szCs w:val="32"/>
        </w:rPr>
        <w:t>（四）遵守利益冲突管理要求，并按规定回避；</w:t>
      </w:r>
    </w:p>
    <w:p w14:paraId="3E434E36">
      <w:pPr>
        <w:adjustRightInd w:val="0"/>
        <w:spacing w:line="576" w:lineRule="exact"/>
        <w:ind w:firstLine="615"/>
        <w:rPr>
          <w:szCs w:val="32"/>
        </w:rPr>
      </w:pPr>
      <w:r>
        <w:rPr>
          <w:rFonts w:hint="eastAsia"/>
          <w:szCs w:val="32"/>
        </w:rPr>
        <w:t>（五）定期参加科技伦理审查业务培训；</w:t>
      </w:r>
    </w:p>
    <w:p w14:paraId="0DF3ED54">
      <w:pPr>
        <w:adjustRightInd w:val="0"/>
        <w:spacing w:line="576" w:lineRule="exact"/>
        <w:ind w:firstLine="615"/>
        <w:rPr>
          <w:szCs w:val="32"/>
        </w:rPr>
      </w:pPr>
      <w:r>
        <w:rPr>
          <w:rFonts w:hint="eastAsia"/>
          <w:szCs w:val="32"/>
        </w:rPr>
        <w:t>（六）完成科技伦理（审查）委员会安排的其他工作。</w:t>
      </w:r>
    </w:p>
    <w:p w14:paraId="663143AD">
      <w:pPr>
        <w:adjustRightInd w:val="0"/>
        <w:spacing w:line="576" w:lineRule="exact"/>
        <w:ind w:firstLine="615"/>
        <w:rPr>
          <w:szCs w:val="32"/>
        </w:rPr>
      </w:pPr>
      <w:r>
        <w:rPr>
          <w:rFonts w:hint="eastAsia" w:eastAsia="黑体"/>
          <w:szCs w:val="32"/>
        </w:rPr>
        <w:t>第六条</w:t>
      </w:r>
      <w:r>
        <w:rPr>
          <w:rFonts w:hint="eastAsia"/>
          <w:szCs w:val="32"/>
        </w:rPr>
        <w:t xml:space="preserve"> 科技伦理（审查）委员会按规定履行以下职责：</w:t>
      </w:r>
    </w:p>
    <w:p w14:paraId="289F902E">
      <w:pPr>
        <w:adjustRightInd w:val="0"/>
        <w:spacing w:line="576" w:lineRule="exact"/>
        <w:ind w:firstLine="615"/>
        <w:rPr>
          <w:szCs w:val="32"/>
        </w:rPr>
      </w:pPr>
      <w:r>
        <w:rPr>
          <w:rFonts w:hint="eastAsia"/>
          <w:szCs w:val="32"/>
        </w:rPr>
        <w:t>（一）制定完善科技伦理（审查）委员会的管理制度和工作规范；</w:t>
      </w:r>
    </w:p>
    <w:p w14:paraId="5075A362">
      <w:pPr>
        <w:adjustRightInd w:val="0"/>
        <w:spacing w:line="576" w:lineRule="exact"/>
        <w:ind w:firstLine="615"/>
        <w:rPr>
          <w:szCs w:val="32"/>
        </w:rPr>
      </w:pPr>
      <w:r>
        <w:rPr>
          <w:rFonts w:hint="eastAsia"/>
          <w:szCs w:val="32"/>
        </w:rPr>
        <w:t>（二）提供科技伦理咨询，指导科技人员开展科技伦理风险评估；</w:t>
      </w:r>
    </w:p>
    <w:p w14:paraId="3BB58618">
      <w:pPr>
        <w:adjustRightInd w:val="0"/>
        <w:spacing w:line="576" w:lineRule="exact"/>
        <w:ind w:firstLine="615"/>
        <w:rPr>
          <w:szCs w:val="32"/>
        </w:rPr>
      </w:pPr>
      <w:r>
        <w:rPr>
          <w:rFonts w:hint="eastAsia"/>
          <w:szCs w:val="32"/>
        </w:rPr>
        <w:t>（三）开展科技伦理审查，按要求跟踪监督相关科技活动全过程；</w:t>
      </w:r>
    </w:p>
    <w:p w14:paraId="03D50597">
      <w:pPr>
        <w:adjustRightInd w:val="0"/>
        <w:spacing w:line="576" w:lineRule="exact"/>
        <w:ind w:firstLine="615"/>
        <w:rPr>
          <w:szCs w:val="32"/>
        </w:rPr>
      </w:pPr>
      <w:r>
        <w:rPr>
          <w:rFonts w:hint="eastAsia"/>
          <w:szCs w:val="32"/>
        </w:rPr>
        <w:t>（四）判断拟开展科技活动是否属于国家公开发布的《需要开展伦理审查复核的科技活动清单》范围；</w:t>
      </w:r>
    </w:p>
    <w:p w14:paraId="7A133268">
      <w:pPr>
        <w:adjustRightInd w:val="0"/>
        <w:spacing w:line="576" w:lineRule="exact"/>
        <w:ind w:firstLine="615"/>
        <w:rPr>
          <w:szCs w:val="32"/>
        </w:rPr>
      </w:pPr>
      <w:r>
        <w:rPr>
          <w:rFonts w:hint="eastAsia"/>
          <w:szCs w:val="32"/>
        </w:rPr>
        <w:t>（五）组织开展委员的科技伦理审查业务培训和科技人员的科技伦理知识培训；</w:t>
      </w:r>
    </w:p>
    <w:p w14:paraId="29C007D1">
      <w:pPr>
        <w:adjustRightInd w:val="0"/>
        <w:spacing w:line="576" w:lineRule="exact"/>
        <w:ind w:firstLine="615"/>
        <w:rPr>
          <w:szCs w:val="32"/>
        </w:rPr>
      </w:pPr>
      <w:r>
        <w:rPr>
          <w:rFonts w:hint="eastAsia"/>
          <w:szCs w:val="32"/>
        </w:rPr>
        <w:t>（六）受理并协助调查相关科技活动中涉及科技伦理问题的投诉举报；</w:t>
      </w:r>
    </w:p>
    <w:p w14:paraId="5683A451">
      <w:pPr>
        <w:adjustRightInd w:val="0"/>
        <w:spacing w:line="576" w:lineRule="exact"/>
        <w:ind w:firstLine="615"/>
        <w:rPr>
          <w:szCs w:val="32"/>
        </w:rPr>
      </w:pPr>
      <w:r>
        <w:rPr>
          <w:rFonts w:hint="eastAsia"/>
          <w:szCs w:val="32"/>
        </w:rPr>
        <w:t>（七）按照本指引及相关规定要求，完成科技伦理（审查）委员会年度运行情况报告。</w:t>
      </w:r>
    </w:p>
    <w:p w14:paraId="53ABFA81">
      <w:pPr>
        <w:spacing w:line="576" w:lineRule="exact"/>
        <w:rPr>
          <w:rFonts w:hint="eastAsia" w:eastAsia="方正黑体_GBK"/>
        </w:rPr>
      </w:pPr>
    </w:p>
    <w:p w14:paraId="7751CE55">
      <w:pPr>
        <w:spacing w:line="576" w:lineRule="exact"/>
        <w:jc w:val="center"/>
        <w:rPr>
          <w:rFonts w:eastAsia="方正黑体_GBK"/>
        </w:rPr>
      </w:pPr>
      <w:r>
        <w:rPr>
          <w:rFonts w:eastAsia="方正黑体_GBK"/>
        </w:rPr>
        <w:t>第三章  审查程序</w:t>
      </w:r>
    </w:p>
    <w:p w14:paraId="16733109">
      <w:pPr>
        <w:adjustRightInd w:val="0"/>
        <w:spacing w:line="576" w:lineRule="exact"/>
        <w:ind w:firstLine="615"/>
        <w:rPr>
          <w:szCs w:val="32"/>
        </w:rPr>
      </w:pPr>
      <w:r>
        <w:rPr>
          <w:rFonts w:hint="eastAsia" w:eastAsia="黑体"/>
          <w:szCs w:val="32"/>
        </w:rPr>
        <w:t>第七条</w:t>
      </w:r>
      <w:r>
        <w:rPr>
          <w:rFonts w:hint="eastAsia"/>
          <w:szCs w:val="32"/>
        </w:rPr>
        <w:t xml:space="preserve"> 各单位开展科技活动应进行科技伦理风险评估。经评估需进行科技伦理审查的科技活动，由项目负责人向科技伦理（审查）委员会申请科技伦理审查。</w:t>
      </w:r>
    </w:p>
    <w:p w14:paraId="1FE70D28">
      <w:pPr>
        <w:adjustRightInd w:val="0"/>
        <w:spacing w:line="576" w:lineRule="exact"/>
        <w:ind w:firstLine="615"/>
        <w:rPr>
          <w:szCs w:val="32"/>
        </w:rPr>
      </w:pPr>
      <w:r>
        <w:rPr>
          <w:rFonts w:hint="eastAsia"/>
          <w:szCs w:val="32"/>
        </w:rPr>
        <w:t>申请材料主要包括：</w:t>
      </w:r>
    </w:p>
    <w:p w14:paraId="3660A815">
      <w:pPr>
        <w:adjustRightInd w:val="0"/>
        <w:spacing w:line="576" w:lineRule="exact"/>
        <w:ind w:firstLine="615"/>
        <w:rPr>
          <w:szCs w:val="32"/>
        </w:rPr>
      </w:pPr>
      <w:r>
        <w:rPr>
          <w:rFonts w:hint="eastAsia"/>
          <w:szCs w:val="32"/>
        </w:rPr>
        <w:t>（一）科技活动概况，包括科技活动的名称、目的、意义、必要性以及既往科技伦理审查情况等；</w:t>
      </w:r>
    </w:p>
    <w:p w14:paraId="7DA5B8B3">
      <w:pPr>
        <w:adjustRightInd w:val="0"/>
        <w:spacing w:line="576" w:lineRule="exact"/>
        <w:ind w:firstLine="615"/>
        <w:rPr>
          <w:szCs w:val="32"/>
        </w:rPr>
      </w:pPr>
      <w:r>
        <w:rPr>
          <w:rFonts w:hint="eastAsia"/>
          <w:szCs w:val="32"/>
        </w:rPr>
        <w:t>（二）科技活动相关材料，包括科技活动方案，可能的科技伦理风险、防控措施和应急处理预案，科技活动成果发布形式等；</w:t>
      </w:r>
    </w:p>
    <w:p w14:paraId="3AD14828">
      <w:pPr>
        <w:adjustRightInd w:val="0"/>
        <w:spacing w:line="576" w:lineRule="exact"/>
        <w:ind w:firstLine="615"/>
        <w:rPr>
          <w:szCs w:val="32"/>
        </w:rPr>
      </w:pPr>
      <w:r>
        <w:rPr>
          <w:rFonts w:hint="eastAsia"/>
          <w:szCs w:val="32"/>
        </w:rPr>
        <w:t>（三）科技活动所涉及机构的合法资质材料，参加人员的相关研究经验及参加科技伦理培训情况，科技活动经费来源，利益冲突声明等；</w:t>
      </w:r>
    </w:p>
    <w:p w14:paraId="60433BD5">
      <w:pPr>
        <w:adjustRightInd w:val="0"/>
        <w:spacing w:line="576" w:lineRule="exact"/>
        <w:ind w:firstLine="615"/>
        <w:rPr>
          <w:szCs w:val="32"/>
        </w:rPr>
      </w:pPr>
      <w:r>
        <w:rPr>
          <w:rFonts w:hint="eastAsia"/>
          <w:szCs w:val="32"/>
        </w:rPr>
        <w:t>（四）知情同意书，生物样本、数据信息、实验动物等的来源说明材料等；</w:t>
      </w:r>
    </w:p>
    <w:p w14:paraId="1F2C8C8D">
      <w:pPr>
        <w:adjustRightInd w:val="0"/>
        <w:spacing w:line="576" w:lineRule="exact"/>
        <w:ind w:firstLine="615"/>
        <w:rPr>
          <w:szCs w:val="32"/>
        </w:rPr>
      </w:pPr>
      <w:r>
        <w:rPr>
          <w:rFonts w:hint="eastAsia"/>
          <w:szCs w:val="32"/>
        </w:rPr>
        <w:t>（五）遵守科技伦理和科研诚信等要求的承诺书；</w:t>
      </w:r>
    </w:p>
    <w:p w14:paraId="12125861">
      <w:pPr>
        <w:adjustRightInd w:val="0"/>
        <w:spacing w:line="576" w:lineRule="exact"/>
        <w:ind w:firstLine="615"/>
        <w:rPr>
          <w:szCs w:val="32"/>
        </w:rPr>
      </w:pPr>
      <w:r>
        <w:rPr>
          <w:rFonts w:hint="eastAsia"/>
          <w:szCs w:val="32"/>
        </w:rPr>
        <w:t>（六）科技伦理（审查）委员会认为需要提交的其他材料。</w:t>
      </w:r>
    </w:p>
    <w:p w14:paraId="67BDFCB8">
      <w:pPr>
        <w:adjustRightInd w:val="0"/>
        <w:spacing w:line="576" w:lineRule="exact"/>
        <w:ind w:firstLine="615"/>
        <w:rPr>
          <w:szCs w:val="32"/>
        </w:rPr>
      </w:pPr>
      <w:r>
        <w:rPr>
          <w:rFonts w:hint="eastAsia" w:eastAsia="黑体"/>
          <w:szCs w:val="32"/>
        </w:rPr>
        <w:t>第八条</w:t>
      </w:r>
      <w:r>
        <w:rPr>
          <w:rFonts w:hint="eastAsia"/>
          <w:szCs w:val="32"/>
        </w:rPr>
        <w:t xml:space="preserve"> 科技伦理（审查）委员会根据科技伦理审查申请材料，决定是否受理申请并书面通知申请人。决定受理的应明确适用的审查程序，材料不齐全的应一次性完整告知需补充的材料。</w:t>
      </w:r>
    </w:p>
    <w:p w14:paraId="49122BE4">
      <w:pPr>
        <w:adjustRightInd w:val="0"/>
        <w:spacing w:line="576" w:lineRule="exact"/>
        <w:ind w:firstLine="615"/>
        <w:rPr>
          <w:szCs w:val="32"/>
        </w:rPr>
      </w:pPr>
      <w:r>
        <w:rPr>
          <w:rFonts w:hint="eastAsia" w:eastAsia="黑体"/>
          <w:szCs w:val="32"/>
        </w:rPr>
        <w:t>第九条</w:t>
      </w:r>
      <w:r>
        <w:rPr>
          <w:rFonts w:hint="eastAsia"/>
          <w:szCs w:val="32"/>
        </w:rPr>
        <w:t xml:space="preserve"> 科技伦理审查原则上采取会议审查方式，本指引另有规定的除外。</w:t>
      </w:r>
    </w:p>
    <w:p w14:paraId="4DB740A8">
      <w:pPr>
        <w:adjustRightInd w:val="0"/>
        <w:spacing w:line="576" w:lineRule="exact"/>
        <w:ind w:firstLine="615"/>
        <w:rPr>
          <w:szCs w:val="32"/>
        </w:rPr>
      </w:pPr>
      <w:r>
        <w:rPr>
          <w:rFonts w:hint="eastAsia"/>
          <w:szCs w:val="32"/>
        </w:rPr>
        <w:t>本单位科技伦理（审查）委员会无法胜任审查工作要求的，单位未设立科技伦理（审查）委员会的，以及无单位人员开展科技活动的，可根据需要书面委托其他满足要求的科技伦理（审查）委员会进行伦理审查。</w:t>
      </w:r>
    </w:p>
    <w:p w14:paraId="1F2A6629">
      <w:pPr>
        <w:adjustRightInd w:val="0"/>
        <w:spacing w:line="576" w:lineRule="exact"/>
        <w:ind w:firstLine="615"/>
        <w:rPr>
          <w:szCs w:val="32"/>
        </w:rPr>
      </w:pPr>
      <w:r>
        <w:rPr>
          <w:rFonts w:hint="eastAsia"/>
          <w:szCs w:val="32"/>
        </w:rPr>
        <w:t>多个单位合作开展科技活动的，由牵头单位根据实际情况建立科技伦理审查协作与结果互认机制，加强科技伦理审查的协调管理。</w:t>
      </w:r>
    </w:p>
    <w:p w14:paraId="452ACBBB">
      <w:pPr>
        <w:adjustRightInd w:val="0"/>
        <w:spacing w:line="576" w:lineRule="exact"/>
        <w:ind w:firstLine="615"/>
        <w:rPr>
          <w:szCs w:val="32"/>
        </w:rPr>
      </w:pPr>
      <w:r>
        <w:rPr>
          <w:rFonts w:hint="eastAsia"/>
          <w:szCs w:val="32"/>
        </w:rPr>
        <w:t>国际合作科技活动属于科技伦理审查范围的，应通过合作各方所在国家的科技伦理审查后方可开展。</w:t>
      </w:r>
    </w:p>
    <w:p w14:paraId="4AAB9927">
      <w:pPr>
        <w:adjustRightInd w:val="0"/>
        <w:spacing w:line="576" w:lineRule="exact"/>
        <w:ind w:firstLine="615"/>
        <w:rPr>
          <w:szCs w:val="32"/>
        </w:rPr>
      </w:pPr>
      <w:r>
        <w:rPr>
          <w:rFonts w:hint="eastAsia" w:eastAsia="黑体"/>
          <w:szCs w:val="32"/>
        </w:rPr>
        <w:t>第十条</w:t>
      </w:r>
      <w:r>
        <w:rPr>
          <w:rFonts w:hint="eastAsia"/>
          <w:szCs w:val="32"/>
        </w:rPr>
        <w:t xml:space="preserve"> 科技伦理审查程序包括一般程序、简易程序、专家复核程序、应急程序。</w:t>
      </w:r>
    </w:p>
    <w:p w14:paraId="49BC8782">
      <w:pPr>
        <w:adjustRightInd w:val="0"/>
        <w:spacing w:line="576" w:lineRule="exact"/>
        <w:ind w:firstLine="615"/>
        <w:rPr>
          <w:szCs w:val="32"/>
        </w:rPr>
      </w:pPr>
      <w:r>
        <w:rPr>
          <w:rFonts w:hint="eastAsia" w:eastAsia="黑体"/>
          <w:szCs w:val="32"/>
        </w:rPr>
        <w:t>第十一条</w:t>
      </w:r>
      <w:r>
        <w:rPr>
          <w:rFonts w:hint="eastAsia"/>
          <w:szCs w:val="32"/>
        </w:rPr>
        <w:t xml:space="preserve"> 一般程序的主要内容、环节和审查要求：</w:t>
      </w:r>
    </w:p>
    <w:p w14:paraId="5653D417">
      <w:pPr>
        <w:adjustRightInd w:val="0"/>
        <w:spacing w:line="576" w:lineRule="exact"/>
        <w:ind w:firstLine="615"/>
        <w:rPr>
          <w:szCs w:val="32"/>
        </w:rPr>
      </w:pPr>
      <w:r>
        <w:rPr>
          <w:rFonts w:hint="eastAsia"/>
          <w:szCs w:val="32"/>
        </w:rPr>
        <w:t>（一）审查会议。科技伦理审查会议由主任委员或其指定的副主任委员主持，到会委员应不少于</w:t>
      </w:r>
      <w:r>
        <w:rPr>
          <w:szCs w:val="32"/>
        </w:rPr>
        <w:t>5</w:t>
      </w:r>
      <w:r>
        <w:rPr>
          <w:rFonts w:hint="eastAsia"/>
          <w:szCs w:val="32"/>
        </w:rPr>
        <w:t>人，且应包括规定类别的委员。</w:t>
      </w:r>
    </w:p>
    <w:p w14:paraId="26B0D0F6">
      <w:pPr>
        <w:adjustRightInd w:val="0"/>
        <w:spacing w:line="576" w:lineRule="exact"/>
        <w:ind w:firstLine="615"/>
        <w:rPr>
          <w:szCs w:val="32"/>
        </w:rPr>
      </w:pPr>
      <w:r>
        <w:rPr>
          <w:rFonts w:hint="eastAsia"/>
          <w:szCs w:val="32"/>
        </w:rPr>
        <w:t>根据审查需要，会议可要求申请人到会阐述方案或者就特定问题进行说明。可邀请相关领域不存在直接利益关系的顾问专家等提供咨询意见，顾问专家不参与表决。</w:t>
      </w:r>
    </w:p>
    <w:p w14:paraId="6BD79BD6">
      <w:pPr>
        <w:adjustRightInd w:val="0"/>
        <w:spacing w:line="576" w:lineRule="exact"/>
        <w:ind w:firstLine="615"/>
        <w:rPr>
          <w:szCs w:val="32"/>
        </w:rPr>
      </w:pPr>
      <w:r>
        <w:rPr>
          <w:rFonts w:hint="eastAsia"/>
          <w:szCs w:val="32"/>
        </w:rPr>
        <w:t>会议采用视频方式的，应符合科技伦理（审查）委员会对视频会议适用条件、会议规则等的有关制度要求。</w:t>
      </w:r>
    </w:p>
    <w:p w14:paraId="20DA3CB3">
      <w:pPr>
        <w:adjustRightInd w:val="0"/>
        <w:spacing w:line="576" w:lineRule="exact"/>
        <w:ind w:firstLine="615"/>
        <w:rPr>
          <w:szCs w:val="32"/>
        </w:rPr>
      </w:pPr>
      <w:r>
        <w:rPr>
          <w:rFonts w:hint="eastAsia"/>
          <w:szCs w:val="32"/>
        </w:rPr>
        <w:t>（二）重点内容和标准。科技伦理（审查）委员会应按照以下重点内容和标准开展审查：</w:t>
      </w:r>
    </w:p>
    <w:p w14:paraId="5131D457">
      <w:pPr>
        <w:adjustRightInd w:val="0"/>
        <w:spacing w:line="576" w:lineRule="exact"/>
        <w:ind w:firstLine="615"/>
        <w:rPr>
          <w:szCs w:val="32"/>
        </w:rPr>
      </w:pPr>
      <w:r>
        <w:rPr>
          <w:szCs w:val="32"/>
        </w:rPr>
        <w:t>1</w:t>
      </w:r>
      <w:r>
        <w:rPr>
          <w:rFonts w:hint="eastAsia"/>
          <w:szCs w:val="32"/>
        </w:rPr>
        <w:t>．拟开展的科技活动符合科技伦理基本原则，参与科技活动的科技人员资质、研究基础及设施条件等符合相关要求。</w:t>
      </w:r>
    </w:p>
    <w:p w14:paraId="5C23594D">
      <w:pPr>
        <w:adjustRightInd w:val="0"/>
        <w:spacing w:line="576" w:lineRule="exact"/>
        <w:ind w:firstLine="615"/>
        <w:rPr>
          <w:szCs w:val="32"/>
        </w:rPr>
      </w:pPr>
      <w:r>
        <w:rPr>
          <w:szCs w:val="32"/>
        </w:rPr>
        <w:t>2</w:t>
      </w:r>
      <w:r>
        <w:rPr>
          <w:rFonts w:hint="eastAsia"/>
          <w:szCs w:val="32"/>
        </w:rPr>
        <w:t>．拟开展的科技活动具有科学价值和社会价值，其研究目标的实现对增进人类福祉、实现社会可持续发展等具有积极作用。科技活动的风险受益合理，伦理风险控制方案及应急预案科学恰当、具有可操作性。</w:t>
      </w:r>
    </w:p>
    <w:p w14:paraId="7C013653">
      <w:pPr>
        <w:adjustRightInd w:val="0"/>
        <w:spacing w:line="576" w:lineRule="exact"/>
        <w:ind w:firstLine="615"/>
        <w:rPr>
          <w:szCs w:val="32"/>
        </w:rPr>
      </w:pPr>
      <w:r>
        <w:rPr>
          <w:szCs w:val="32"/>
        </w:rPr>
        <w:t>3</w:t>
      </w:r>
      <w:r>
        <w:rPr>
          <w:rFonts w:hint="eastAsia"/>
          <w:szCs w:val="32"/>
        </w:rPr>
        <w:t>．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69193F27">
      <w:pPr>
        <w:adjustRightInd w:val="0"/>
        <w:spacing w:line="576" w:lineRule="exact"/>
        <w:ind w:firstLine="615"/>
        <w:rPr>
          <w:szCs w:val="32"/>
        </w:rPr>
      </w:pPr>
      <w:r>
        <w:rPr>
          <w:szCs w:val="32"/>
        </w:rPr>
        <w:t>4</w:t>
      </w:r>
      <w:r>
        <w:rPr>
          <w:rFonts w:hint="eastAsia"/>
          <w:szCs w:val="32"/>
        </w:rPr>
        <w:t>．涉及实验动物的科技活动，使用实验动物符合替代、减少、优化原则，实验动物的来源合法合理，饲养、使用、处置等技术操作要求符合动物福利标准，对从业人员和公共环境安全等的保障措施得当。</w:t>
      </w:r>
    </w:p>
    <w:p w14:paraId="170E0FF0">
      <w:pPr>
        <w:adjustRightInd w:val="0"/>
        <w:spacing w:line="576" w:lineRule="exact"/>
        <w:ind w:firstLine="615"/>
        <w:rPr>
          <w:szCs w:val="32"/>
        </w:rPr>
      </w:pPr>
      <w:r>
        <w:rPr>
          <w:szCs w:val="32"/>
        </w:rPr>
        <w:t>5</w:t>
      </w:r>
      <w:r>
        <w:rPr>
          <w:rFonts w:hint="eastAsia"/>
          <w:szCs w:val="32"/>
        </w:rPr>
        <w:t>．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3556BF15">
      <w:pPr>
        <w:adjustRightInd w:val="0"/>
        <w:spacing w:line="576" w:lineRule="exact"/>
        <w:ind w:firstLine="615"/>
        <w:rPr>
          <w:szCs w:val="32"/>
        </w:rPr>
      </w:pPr>
      <w:r>
        <w:rPr>
          <w:szCs w:val="32"/>
        </w:rPr>
        <w:t>6</w:t>
      </w:r>
      <w:r>
        <w:rPr>
          <w:rFonts w:hint="eastAsia"/>
          <w:szCs w:val="32"/>
        </w:rPr>
        <w:t>．所制定的利益冲突申明和管理方案合理。</w:t>
      </w:r>
    </w:p>
    <w:p w14:paraId="1C39CC98">
      <w:pPr>
        <w:adjustRightInd w:val="0"/>
        <w:spacing w:line="576" w:lineRule="exact"/>
        <w:ind w:firstLine="615"/>
        <w:rPr>
          <w:szCs w:val="32"/>
        </w:rPr>
      </w:pPr>
      <w:r>
        <w:rPr>
          <w:szCs w:val="32"/>
        </w:rPr>
        <w:t>7</w:t>
      </w:r>
      <w:r>
        <w:rPr>
          <w:rFonts w:hint="eastAsia"/>
          <w:szCs w:val="32"/>
        </w:rPr>
        <w:t>．科技伦理（审查）委员会认为需要审查的其他内容。</w:t>
      </w:r>
    </w:p>
    <w:p w14:paraId="3C01230D">
      <w:pPr>
        <w:adjustRightInd w:val="0"/>
        <w:spacing w:line="576" w:lineRule="exact"/>
        <w:ind w:firstLine="615"/>
        <w:rPr>
          <w:szCs w:val="32"/>
        </w:rPr>
      </w:pPr>
      <w:r>
        <w:rPr>
          <w:rFonts w:hint="eastAsia"/>
          <w:szCs w:val="32"/>
        </w:rPr>
        <w:t>（三）审查周期。科技伦理（审查）委员会一般应在申请受理后的</w:t>
      </w:r>
      <w:r>
        <w:rPr>
          <w:szCs w:val="32"/>
        </w:rPr>
        <w:t>30</w:t>
      </w:r>
      <w:r>
        <w:rPr>
          <w:rFonts w:hint="eastAsia"/>
          <w:szCs w:val="32"/>
        </w:rPr>
        <w:t>日内作出审查决定，特殊情况可适当延长并明确延长时限。审查决定应及时送达申请人。</w:t>
      </w:r>
    </w:p>
    <w:p w14:paraId="0E603C06">
      <w:pPr>
        <w:adjustRightInd w:val="0"/>
        <w:spacing w:line="576" w:lineRule="exact"/>
        <w:ind w:firstLine="615"/>
        <w:rPr>
          <w:szCs w:val="32"/>
        </w:rPr>
      </w:pPr>
      <w:r>
        <w:rPr>
          <w:rFonts w:hint="eastAsia"/>
          <w:szCs w:val="32"/>
        </w:rPr>
        <w:t>（四）审查结论。科技伦理（审查）委员会对审查的科技活动，可作出批准、修改后批准、修改后再审或不予批准等决定。修改后批准或修改后再审的，应提出修改建议，明确修改要求。不予批准的，应说明理由。科技伦理（审查）委员会作出的审查决定，应经到会委员的三分之二以上同意。</w:t>
      </w:r>
    </w:p>
    <w:p w14:paraId="3CCCD525">
      <w:pPr>
        <w:adjustRightInd w:val="0"/>
        <w:spacing w:line="576" w:lineRule="exact"/>
        <w:ind w:firstLine="615"/>
        <w:rPr>
          <w:szCs w:val="32"/>
        </w:rPr>
      </w:pPr>
      <w:r>
        <w:rPr>
          <w:rFonts w:hint="eastAsia"/>
          <w:szCs w:val="32"/>
        </w:rPr>
        <w:t>（五）异议受理。申请人对审查决定有异议的，可向作出决定的科技伦理（审查）委员会提出书面申诉，说明理由并提供相关支撑材料。申诉理由充分的，科技伦理（审查）委员会应按规定重新作出审查决定。</w:t>
      </w:r>
    </w:p>
    <w:p w14:paraId="71B7B3D0">
      <w:pPr>
        <w:adjustRightInd w:val="0"/>
        <w:spacing w:line="576" w:lineRule="exact"/>
        <w:ind w:firstLine="615"/>
        <w:rPr>
          <w:szCs w:val="32"/>
        </w:rPr>
      </w:pPr>
      <w:r>
        <w:rPr>
          <w:rFonts w:hint="eastAsia"/>
          <w:szCs w:val="32"/>
        </w:rPr>
        <w:t>（六）跟踪审查。科技伦理（审查）委员会应对审查批准的科技活动开展伦理跟踪审查，必要时可作出暂停或终止科技活动等决定。跟踪审查间隔一般不超过</w:t>
      </w:r>
      <w:r>
        <w:rPr>
          <w:szCs w:val="32"/>
        </w:rPr>
        <w:t>12</w:t>
      </w:r>
      <w:r>
        <w:rPr>
          <w:rFonts w:hint="eastAsia"/>
          <w:szCs w:val="32"/>
        </w:rPr>
        <w:t>个月。</w:t>
      </w:r>
    </w:p>
    <w:p w14:paraId="1A83F4EF">
      <w:pPr>
        <w:adjustRightInd w:val="0"/>
        <w:spacing w:line="576" w:lineRule="exact"/>
        <w:ind w:firstLine="615"/>
        <w:rPr>
          <w:szCs w:val="32"/>
        </w:rPr>
      </w:pPr>
      <w:r>
        <w:rPr>
          <w:rFonts w:hint="eastAsia"/>
          <w:szCs w:val="32"/>
        </w:rPr>
        <w:t>跟踪审查的主要内容包括：</w:t>
      </w:r>
    </w:p>
    <w:p w14:paraId="081AF0A9">
      <w:pPr>
        <w:adjustRightInd w:val="0"/>
        <w:spacing w:line="576" w:lineRule="exact"/>
        <w:ind w:firstLine="615"/>
        <w:rPr>
          <w:szCs w:val="32"/>
        </w:rPr>
      </w:pPr>
      <w:r>
        <w:rPr>
          <w:szCs w:val="32"/>
        </w:rPr>
        <w:t>1</w:t>
      </w:r>
      <w:r>
        <w:rPr>
          <w:rFonts w:hint="eastAsia"/>
          <w:szCs w:val="32"/>
        </w:rPr>
        <w:t>．科技活动实施方案执行情况及调整情况。</w:t>
      </w:r>
    </w:p>
    <w:p w14:paraId="1F9477D3">
      <w:pPr>
        <w:adjustRightInd w:val="0"/>
        <w:spacing w:line="576" w:lineRule="exact"/>
        <w:ind w:firstLine="615"/>
        <w:rPr>
          <w:szCs w:val="32"/>
        </w:rPr>
      </w:pPr>
      <w:r>
        <w:rPr>
          <w:szCs w:val="32"/>
        </w:rPr>
        <w:t>2</w:t>
      </w:r>
      <w:r>
        <w:rPr>
          <w:rFonts w:hint="eastAsia"/>
          <w:szCs w:val="32"/>
        </w:rPr>
        <w:t>．科技伦理风险防控措施执行情况。</w:t>
      </w:r>
    </w:p>
    <w:p w14:paraId="3B282800">
      <w:pPr>
        <w:adjustRightInd w:val="0"/>
        <w:spacing w:line="576" w:lineRule="exact"/>
        <w:ind w:firstLine="615"/>
        <w:rPr>
          <w:szCs w:val="32"/>
        </w:rPr>
      </w:pPr>
      <w:r>
        <w:rPr>
          <w:szCs w:val="32"/>
        </w:rPr>
        <w:t>3</w:t>
      </w:r>
      <w:r>
        <w:rPr>
          <w:rFonts w:hint="eastAsia"/>
          <w:szCs w:val="32"/>
        </w:rPr>
        <w:t>．科技伦理风险的潜在变化及可能影响研究参与者权益和安全等情况。</w:t>
      </w:r>
    </w:p>
    <w:p w14:paraId="145B4AF9">
      <w:pPr>
        <w:adjustRightInd w:val="0"/>
        <w:spacing w:line="576" w:lineRule="exact"/>
        <w:ind w:firstLine="615"/>
        <w:rPr>
          <w:szCs w:val="32"/>
        </w:rPr>
      </w:pPr>
      <w:r>
        <w:rPr>
          <w:szCs w:val="32"/>
        </w:rPr>
        <w:t>4</w:t>
      </w:r>
      <w:r>
        <w:rPr>
          <w:rFonts w:hint="eastAsia"/>
          <w:szCs w:val="32"/>
        </w:rPr>
        <w:t>．其他需要跟踪审查的内容。</w:t>
      </w:r>
    </w:p>
    <w:p w14:paraId="3597B39D">
      <w:pPr>
        <w:adjustRightInd w:val="0"/>
        <w:spacing w:line="576" w:lineRule="exact"/>
        <w:ind w:firstLine="615"/>
        <w:rPr>
          <w:szCs w:val="32"/>
        </w:rPr>
      </w:pPr>
      <w:r>
        <w:rPr>
          <w:rFonts w:hint="eastAsia"/>
          <w:szCs w:val="32"/>
        </w:rPr>
        <w:t>根据跟踪审查需要，科技伦理（审查）委员会可以要求科技活动负责人提交相关材料。</w:t>
      </w:r>
    </w:p>
    <w:p w14:paraId="70423001">
      <w:pPr>
        <w:adjustRightInd w:val="0"/>
        <w:spacing w:line="576" w:lineRule="exact"/>
        <w:ind w:firstLine="615"/>
        <w:rPr>
          <w:szCs w:val="32"/>
        </w:rPr>
      </w:pPr>
      <w:r>
        <w:rPr>
          <w:rFonts w:hint="eastAsia"/>
          <w:szCs w:val="32"/>
        </w:rPr>
        <w:t>（七）调整审查。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2B857E65">
      <w:pPr>
        <w:adjustRightInd w:val="0"/>
        <w:spacing w:line="576" w:lineRule="exact"/>
        <w:ind w:firstLine="615"/>
        <w:rPr>
          <w:szCs w:val="32"/>
        </w:rPr>
      </w:pPr>
      <w:r>
        <w:rPr>
          <w:rFonts w:hint="eastAsia" w:eastAsia="黑体"/>
          <w:szCs w:val="32"/>
        </w:rPr>
        <w:t>第十二条</w:t>
      </w:r>
      <w:r>
        <w:rPr>
          <w:rFonts w:hint="eastAsia"/>
          <w:szCs w:val="32"/>
        </w:rPr>
        <w:t xml:space="preserve"> 简易程序的适用范围和审查要求：</w:t>
      </w:r>
    </w:p>
    <w:p w14:paraId="06CDF989">
      <w:pPr>
        <w:adjustRightInd w:val="0"/>
        <w:spacing w:line="576" w:lineRule="exact"/>
        <w:ind w:firstLine="615"/>
        <w:rPr>
          <w:szCs w:val="32"/>
        </w:rPr>
      </w:pPr>
      <w:r>
        <w:rPr>
          <w:rFonts w:hint="eastAsia"/>
          <w:szCs w:val="32"/>
        </w:rPr>
        <w:t>（一）有下列情形之一的可以适用简易程序审查：</w:t>
      </w:r>
    </w:p>
    <w:p w14:paraId="77B85AF7">
      <w:pPr>
        <w:adjustRightInd w:val="0"/>
        <w:spacing w:line="576" w:lineRule="exact"/>
        <w:ind w:firstLine="615"/>
        <w:rPr>
          <w:szCs w:val="32"/>
        </w:rPr>
      </w:pPr>
      <w:r>
        <w:rPr>
          <w:szCs w:val="32"/>
        </w:rPr>
        <w:t>1</w:t>
      </w:r>
      <w:r>
        <w:rPr>
          <w:rFonts w:hint="eastAsia"/>
          <w:szCs w:val="32"/>
        </w:rPr>
        <w:t>．科技活动伦理风险发生的可能性和程度不高于最低风险。</w:t>
      </w:r>
    </w:p>
    <w:p w14:paraId="34DEB5D7">
      <w:pPr>
        <w:adjustRightInd w:val="0"/>
        <w:spacing w:line="576" w:lineRule="exact"/>
        <w:ind w:firstLine="615"/>
        <w:rPr>
          <w:szCs w:val="32"/>
        </w:rPr>
      </w:pPr>
      <w:r>
        <w:rPr>
          <w:szCs w:val="32"/>
        </w:rPr>
        <w:t>2</w:t>
      </w:r>
      <w:r>
        <w:rPr>
          <w:rFonts w:hint="eastAsia"/>
          <w:szCs w:val="32"/>
        </w:rPr>
        <w:t>．对已批准科技活动方案作较小修改且不影响风险受益比。</w:t>
      </w:r>
    </w:p>
    <w:p w14:paraId="5F01460A">
      <w:pPr>
        <w:adjustRightInd w:val="0"/>
        <w:spacing w:line="576" w:lineRule="exact"/>
        <w:ind w:firstLine="615"/>
        <w:rPr>
          <w:szCs w:val="32"/>
        </w:rPr>
      </w:pPr>
      <w:r>
        <w:rPr>
          <w:szCs w:val="32"/>
        </w:rPr>
        <w:t>3</w:t>
      </w:r>
      <w:r>
        <w:rPr>
          <w:rFonts w:hint="eastAsia"/>
          <w:szCs w:val="32"/>
        </w:rPr>
        <w:t>．前期无重大调整的科技活动的跟踪审查。</w:t>
      </w:r>
    </w:p>
    <w:p w14:paraId="5A31EEAB">
      <w:pPr>
        <w:adjustRightInd w:val="0"/>
        <w:spacing w:line="576" w:lineRule="exact"/>
        <w:ind w:firstLine="615"/>
        <w:rPr>
          <w:spacing w:val="-10"/>
          <w:szCs w:val="32"/>
        </w:rPr>
      </w:pPr>
      <w:r>
        <w:rPr>
          <w:rFonts w:hint="eastAsia"/>
          <w:szCs w:val="32"/>
        </w:rPr>
        <w:t>科</w:t>
      </w:r>
      <w:r>
        <w:rPr>
          <w:rFonts w:hint="eastAsia"/>
          <w:spacing w:val="-10"/>
          <w:szCs w:val="32"/>
        </w:rPr>
        <w:t>技伦理（审查）委员会应制定适用简易程序审查的工作规程。</w:t>
      </w:r>
    </w:p>
    <w:p w14:paraId="0A844DE2">
      <w:pPr>
        <w:adjustRightInd w:val="0"/>
        <w:spacing w:line="576" w:lineRule="exact"/>
        <w:ind w:firstLine="615"/>
        <w:rPr>
          <w:szCs w:val="32"/>
        </w:rPr>
      </w:pPr>
      <w:r>
        <w:rPr>
          <w:rFonts w:hint="eastAsia"/>
          <w:szCs w:val="32"/>
        </w:rPr>
        <w:t>（二）简易程序审查由科技伦理（审查）委员会主任委员指定两名或两名以上的委员承担。审查过程中，可要求申请人就相关问题进行说</w:t>
      </w:r>
      <w:r>
        <w:rPr>
          <w:rFonts w:hint="eastAsia"/>
          <w:spacing w:val="-10"/>
          <w:szCs w:val="32"/>
        </w:rPr>
        <w:t>明。审查决定应载明采取简易程序审查的理由和依据。</w:t>
      </w:r>
    </w:p>
    <w:p w14:paraId="19F8ED50">
      <w:pPr>
        <w:adjustRightInd w:val="0"/>
        <w:spacing w:line="576" w:lineRule="exact"/>
        <w:ind w:firstLine="615"/>
        <w:rPr>
          <w:szCs w:val="32"/>
        </w:rPr>
      </w:pPr>
      <w:r>
        <w:rPr>
          <w:rFonts w:hint="eastAsia"/>
          <w:szCs w:val="32"/>
        </w:rPr>
        <w:t>采取简易程序审查的，科技伦理（审查）委员会可根据情况调整跟踪审查频度。</w:t>
      </w:r>
    </w:p>
    <w:p w14:paraId="14806A0D">
      <w:pPr>
        <w:adjustRightInd w:val="0"/>
        <w:spacing w:line="576" w:lineRule="exact"/>
        <w:ind w:firstLine="615"/>
        <w:rPr>
          <w:szCs w:val="32"/>
        </w:rPr>
      </w:pPr>
      <w:r>
        <w:rPr>
          <w:rFonts w:hint="eastAsia"/>
          <w:szCs w:val="32"/>
        </w:rPr>
        <w:t>（三）简易程序审查过程中出现下列情形之一的，应按规定调整为会议审查，适用一般程序：</w:t>
      </w:r>
    </w:p>
    <w:p w14:paraId="378B1F0A">
      <w:pPr>
        <w:adjustRightInd w:val="0"/>
        <w:spacing w:line="576" w:lineRule="exact"/>
        <w:ind w:firstLine="615"/>
        <w:rPr>
          <w:szCs w:val="32"/>
        </w:rPr>
      </w:pPr>
      <w:r>
        <w:rPr>
          <w:szCs w:val="32"/>
        </w:rPr>
        <w:t>1</w:t>
      </w:r>
      <w:r>
        <w:rPr>
          <w:rFonts w:hint="eastAsia"/>
          <w:szCs w:val="32"/>
        </w:rPr>
        <w:t>．审查结果为否定性意见的。</w:t>
      </w:r>
    </w:p>
    <w:p w14:paraId="7865EE2E">
      <w:pPr>
        <w:adjustRightInd w:val="0"/>
        <w:spacing w:line="576" w:lineRule="exact"/>
        <w:ind w:firstLine="615"/>
        <w:rPr>
          <w:szCs w:val="32"/>
        </w:rPr>
      </w:pPr>
      <w:r>
        <w:rPr>
          <w:szCs w:val="32"/>
        </w:rPr>
        <w:t>2</w:t>
      </w:r>
      <w:r>
        <w:rPr>
          <w:rFonts w:hint="eastAsia"/>
          <w:szCs w:val="32"/>
        </w:rPr>
        <w:t>．对审查内容有疑义的。</w:t>
      </w:r>
    </w:p>
    <w:p w14:paraId="4DAD9243">
      <w:pPr>
        <w:adjustRightInd w:val="0"/>
        <w:spacing w:line="576" w:lineRule="exact"/>
        <w:ind w:firstLine="615"/>
        <w:rPr>
          <w:szCs w:val="32"/>
        </w:rPr>
      </w:pPr>
      <w:r>
        <w:rPr>
          <w:szCs w:val="32"/>
        </w:rPr>
        <w:t>3</w:t>
      </w:r>
      <w:r>
        <w:rPr>
          <w:rFonts w:hint="eastAsia"/>
          <w:szCs w:val="32"/>
        </w:rPr>
        <w:t>．委员之间意见不一致的。</w:t>
      </w:r>
    </w:p>
    <w:p w14:paraId="6B792EB2">
      <w:pPr>
        <w:adjustRightInd w:val="0"/>
        <w:spacing w:line="576" w:lineRule="exact"/>
        <w:ind w:firstLine="615"/>
        <w:rPr>
          <w:szCs w:val="32"/>
        </w:rPr>
      </w:pPr>
      <w:r>
        <w:rPr>
          <w:szCs w:val="32"/>
        </w:rPr>
        <w:t>4</w:t>
      </w:r>
      <w:r>
        <w:rPr>
          <w:rFonts w:hint="eastAsia"/>
          <w:szCs w:val="32"/>
        </w:rPr>
        <w:t>．委员提出需要调整为会议审查的。</w:t>
      </w:r>
    </w:p>
    <w:p w14:paraId="52D2E714">
      <w:pPr>
        <w:adjustRightInd w:val="0"/>
        <w:spacing w:line="576" w:lineRule="exact"/>
        <w:ind w:firstLine="615"/>
        <w:rPr>
          <w:szCs w:val="32"/>
        </w:rPr>
      </w:pPr>
      <w:r>
        <w:rPr>
          <w:rFonts w:hint="eastAsia" w:eastAsia="黑体"/>
          <w:szCs w:val="32"/>
        </w:rPr>
        <w:t>第十三条</w:t>
      </w:r>
      <w:r>
        <w:rPr>
          <w:rFonts w:hint="eastAsia"/>
          <w:szCs w:val="32"/>
        </w:rPr>
        <w:t xml:space="preserve"> 专家复核程序的主要环节和要求：</w:t>
      </w:r>
    </w:p>
    <w:p w14:paraId="557E6A70">
      <w:pPr>
        <w:adjustRightInd w:val="0"/>
        <w:spacing w:line="576" w:lineRule="exact"/>
        <w:ind w:firstLine="615"/>
        <w:rPr>
          <w:szCs w:val="32"/>
        </w:rPr>
      </w:pPr>
      <w:r>
        <w:rPr>
          <w:rFonts w:hint="eastAsia"/>
          <w:szCs w:val="32"/>
        </w:rPr>
        <w:t>（一）复核申请。对纳入科技部《需要开展伦理审查复核的科技活动清单》管理的科技活动，通过科技伦理（审查）委员会的初步审查后，由项目承担单位报请重庆市或国家相关行业主管部门组织开展专家复核。多个单位参与的，由牵头单位汇总并申请专家复核。</w:t>
      </w:r>
    </w:p>
    <w:p w14:paraId="42944AEA">
      <w:pPr>
        <w:adjustRightInd w:val="0"/>
        <w:spacing w:line="576" w:lineRule="exact"/>
        <w:ind w:firstLine="615"/>
        <w:rPr>
          <w:szCs w:val="32"/>
        </w:rPr>
      </w:pPr>
      <w:r>
        <w:rPr>
          <w:rFonts w:hint="eastAsia"/>
          <w:szCs w:val="32"/>
        </w:rPr>
        <w:t>（二）提交复核材料。申请专家复核的，科技活动承担单位应组织科技伦理（审查）委员会和科技人员按要求提交以下材料：</w:t>
      </w:r>
    </w:p>
    <w:p w14:paraId="3CA39326">
      <w:pPr>
        <w:adjustRightInd w:val="0"/>
        <w:spacing w:line="576" w:lineRule="exact"/>
        <w:ind w:firstLine="615"/>
        <w:rPr>
          <w:szCs w:val="32"/>
        </w:rPr>
      </w:pPr>
      <w:r>
        <w:rPr>
          <w:szCs w:val="32"/>
        </w:rPr>
        <w:t>1</w:t>
      </w:r>
      <w:r>
        <w:rPr>
          <w:rFonts w:hint="eastAsia"/>
          <w:szCs w:val="32"/>
        </w:rPr>
        <w:t>．科技伦理审查申请材料。</w:t>
      </w:r>
    </w:p>
    <w:p w14:paraId="6FD28A26">
      <w:pPr>
        <w:adjustRightInd w:val="0"/>
        <w:spacing w:line="576" w:lineRule="exact"/>
        <w:ind w:firstLine="615"/>
        <w:rPr>
          <w:szCs w:val="32"/>
        </w:rPr>
      </w:pPr>
      <w:r>
        <w:rPr>
          <w:szCs w:val="32"/>
        </w:rPr>
        <w:t>2</w:t>
      </w:r>
      <w:r>
        <w:rPr>
          <w:rFonts w:hint="eastAsia"/>
          <w:szCs w:val="32"/>
        </w:rPr>
        <w:t>．科技伦理（审查）委员会初步审查意见。</w:t>
      </w:r>
    </w:p>
    <w:p w14:paraId="554410E7">
      <w:pPr>
        <w:adjustRightInd w:val="0"/>
        <w:spacing w:line="576" w:lineRule="exact"/>
        <w:ind w:firstLine="615"/>
        <w:rPr>
          <w:szCs w:val="32"/>
        </w:rPr>
      </w:pPr>
      <w:r>
        <w:rPr>
          <w:szCs w:val="32"/>
        </w:rPr>
        <w:t>3</w:t>
      </w:r>
      <w:r>
        <w:rPr>
          <w:rFonts w:hint="eastAsia"/>
          <w:szCs w:val="32"/>
        </w:rPr>
        <w:t>．复核组织单位要求提交的其他相关材料。</w:t>
      </w:r>
    </w:p>
    <w:p w14:paraId="648B7F43">
      <w:pPr>
        <w:adjustRightInd w:val="0"/>
        <w:spacing w:line="576" w:lineRule="exact"/>
        <w:ind w:firstLine="615"/>
        <w:rPr>
          <w:szCs w:val="32"/>
        </w:rPr>
      </w:pPr>
      <w:r>
        <w:rPr>
          <w:rFonts w:hint="eastAsia"/>
          <w:szCs w:val="32"/>
        </w:rPr>
        <w:t>（三）复核重点内容和标准。复核专家组应按照以下重点内容和标准开展复核：</w:t>
      </w:r>
    </w:p>
    <w:p w14:paraId="11BF12B9">
      <w:pPr>
        <w:adjustRightInd w:val="0"/>
        <w:spacing w:line="576" w:lineRule="exact"/>
        <w:ind w:firstLine="615"/>
        <w:rPr>
          <w:szCs w:val="32"/>
        </w:rPr>
      </w:pPr>
      <w:r>
        <w:rPr>
          <w:szCs w:val="32"/>
        </w:rPr>
        <w:t>1</w:t>
      </w:r>
      <w:r>
        <w:rPr>
          <w:rFonts w:hint="eastAsia"/>
          <w:szCs w:val="32"/>
        </w:rPr>
        <w:t>．初步审查意见的合规性。初步审查意见应当符合我国法律、行政法规、国家有关规定和科技伦理要求。</w:t>
      </w:r>
    </w:p>
    <w:p w14:paraId="005F0CD5">
      <w:pPr>
        <w:adjustRightInd w:val="0"/>
        <w:spacing w:line="576" w:lineRule="exact"/>
        <w:ind w:firstLine="615"/>
        <w:rPr>
          <w:szCs w:val="32"/>
        </w:rPr>
      </w:pPr>
      <w:r>
        <w:rPr>
          <w:szCs w:val="32"/>
        </w:rPr>
        <w:t>2</w:t>
      </w:r>
      <w:r>
        <w:rPr>
          <w:rFonts w:hint="eastAsia"/>
          <w:szCs w:val="32"/>
        </w:rPr>
        <w:t>．初步审查意见的合理性。初步审查意见应当结合技术发展需求和我国科技发展实际，对科技活动的潜在伦理风险和防控措施进行全面充分、恰当合理的评估。</w:t>
      </w:r>
    </w:p>
    <w:p w14:paraId="3CD05DD0">
      <w:pPr>
        <w:adjustRightInd w:val="0"/>
        <w:spacing w:line="576" w:lineRule="exact"/>
        <w:ind w:firstLine="615"/>
        <w:rPr>
          <w:szCs w:val="32"/>
        </w:rPr>
      </w:pPr>
      <w:r>
        <w:rPr>
          <w:szCs w:val="32"/>
        </w:rPr>
        <w:t>3</w:t>
      </w:r>
      <w:r>
        <w:rPr>
          <w:rFonts w:hint="eastAsia"/>
          <w:szCs w:val="32"/>
        </w:rPr>
        <w:t>．复核专家组认为需要复核的其他内容。</w:t>
      </w:r>
    </w:p>
    <w:p w14:paraId="4F9D6993">
      <w:pPr>
        <w:adjustRightInd w:val="0"/>
        <w:spacing w:line="576" w:lineRule="exact"/>
        <w:ind w:firstLine="615"/>
        <w:rPr>
          <w:szCs w:val="32"/>
        </w:rPr>
      </w:pPr>
      <w:r>
        <w:rPr>
          <w:rFonts w:hint="eastAsia"/>
          <w:szCs w:val="32"/>
        </w:rPr>
        <w:t>（四）复核方式。复核专家组按规定采取适当方式开展复核，必要时可要求相关科技伦理（审查）委员会、科技人员解释说明有关情况。</w:t>
      </w:r>
    </w:p>
    <w:p w14:paraId="2AEBC79F">
      <w:pPr>
        <w:adjustRightInd w:val="0"/>
        <w:spacing w:line="576" w:lineRule="exact"/>
        <w:ind w:firstLine="615"/>
        <w:rPr>
          <w:szCs w:val="32"/>
        </w:rPr>
      </w:pPr>
      <w:r>
        <w:rPr>
          <w:rFonts w:hint="eastAsia"/>
          <w:szCs w:val="32"/>
        </w:rPr>
        <w:t>（五）复核意见。复核专家组应当作出同意或不同意的复核意见，复核意见应经全体复核专家的三分之二以上同意。</w:t>
      </w:r>
    </w:p>
    <w:p w14:paraId="65690C1F">
      <w:pPr>
        <w:adjustRightInd w:val="0"/>
        <w:spacing w:line="576" w:lineRule="exact"/>
        <w:ind w:firstLine="615"/>
        <w:rPr>
          <w:szCs w:val="32"/>
        </w:rPr>
      </w:pPr>
      <w:r>
        <w:rPr>
          <w:rFonts w:hint="eastAsia"/>
          <w:szCs w:val="32"/>
        </w:rPr>
        <w:t>（六）复核周期。复核承担单位在收到复核申请后，一般会在</w:t>
      </w:r>
      <w:r>
        <w:rPr>
          <w:szCs w:val="32"/>
        </w:rPr>
        <w:t>30</w:t>
      </w:r>
      <w:r>
        <w:rPr>
          <w:rFonts w:hint="eastAsia"/>
          <w:szCs w:val="32"/>
        </w:rPr>
        <w:t>日内向申请单位反馈复核意见。</w:t>
      </w:r>
    </w:p>
    <w:p w14:paraId="023B6986">
      <w:pPr>
        <w:adjustRightInd w:val="0"/>
        <w:spacing w:line="576" w:lineRule="exact"/>
        <w:ind w:firstLine="615"/>
        <w:rPr>
          <w:szCs w:val="32"/>
        </w:rPr>
      </w:pPr>
      <w:r>
        <w:rPr>
          <w:rFonts w:hint="eastAsia"/>
          <w:szCs w:val="32"/>
        </w:rPr>
        <w:t>（七）复核决定。单位科技伦理（审查）委员会应根据复核意见作出科技伦理审查决定。</w:t>
      </w:r>
    </w:p>
    <w:p w14:paraId="075D995F">
      <w:pPr>
        <w:adjustRightInd w:val="0"/>
        <w:spacing w:line="576" w:lineRule="exact"/>
        <w:ind w:firstLine="615"/>
        <w:rPr>
          <w:szCs w:val="32"/>
        </w:rPr>
      </w:pPr>
      <w:r>
        <w:rPr>
          <w:rFonts w:hint="eastAsia"/>
          <w:szCs w:val="32"/>
        </w:rPr>
        <w:t>（八）跟踪审查。单位科技伦理（审查）委员会应加强对本单位开展的纳入清单管理的科技活动的跟踪审查和动态管理，跟踪审查间隔一般不超过</w:t>
      </w:r>
      <w:r>
        <w:rPr>
          <w:szCs w:val="32"/>
        </w:rPr>
        <w:t>6</w:t>
      </w:r>
      <w:r>
        <w:rPr>
          <w:rFonts w:hint="eastAsia"/>
          <w:szCs w:val="32"/>
        </w:rPr>
        <w:t>个月。</w:t>
      </w:r>
    </w:p>
    <w:p w14:paraId="6FB24BD9">
      <w:pPr>
        <w:adjustRightInd w:val="0"/>
        <w:spacing w:line="576" w:lineRule="exact"/>
        <w:ind w:firstLine="615"/>
        <w:rPr>
          <w:szCs w:val="32"/>
        </w:rPr>
      </w:pPr>
      <w:r>
        <w:rPr>
          <w:rFonts w:hint="eastAsia"/>
          <w:szCs w:val="32"/>
        </w:rPr>
        <w:t>（九）重新审查。科技伦理风险发生重大变化的，应按规定重新开展伦理审查并申请专家复核。</w:t>
      </w:r>
    </w:p>
    <w:p w14:paraId="099536F6">
      <w:pPr>
        <w:adjustRightInd w:val="0"/>
        <w:spacing w:line="576" w:lineRule="exact"/>
        <w:ind w:firstLine="615"/>
        <w:rPr>
          <w:szCs w:val="32"/>
        </w:rPr>
      </w:pPr>
      <w:r>
        <w:rPr>
          <w:rFonts w:hint="eastAsia"/>
          <w:szCs w:val="32"/>
        </w:rPr>
        <w:t>（十）免于专家复核。国家对纳入清单管理的科技活动实行行政审批等监管措施且将符合伦理要求作为审批条件、监管内容的，可不再开展专家复核。审批、监管部门和科技活动承担单位应严格落实伦理监管责任，防控伦理风险。</w:t>
      </w:r>
    </w:p>
    <w:p w14:paraId="34172CF8">
      <w:pPr>
        <w:adjustRightInd w:val="0"/>
        <w:spacing w:line="576" w:lineRule="exact"/>
        <w:ind w:firstLine="615"/>
        <w:rPr>
          <w:szCs w:val="32"/>
        </w:rPr>
      </w:pPr>
      <w:r>
        <w:rPr>
          <w:rFonts w:hint="eastAsia" w:eastAsia="黑体"/>
          <w:szCs w:val="32"/>
        </w:rPr>
        <w:t>第十四条</w:t>
      </w:r>
      <w:r>
        <w:rPr>
          <w:rFonts w:hint="eastAsia"/>
          <w:szCs w:val="32"/>
        </w:rPr>
        <w:t xml:space="preserve"> 应急程序的审查要求：</w:t>
      </w:r>
    </w:p>
    <w:p w14:paraId="51A57174">
      <w:pPr>
        <w:adjustRightInd w:val="0"/>
        <w:spacing w:line="576" w:lineRule="exact"/>
        <w:ind w:firstLine="615"/>
        <w:rPr>
          <w:szCs w:val="32"/>
        </w:rPr>
      </w:pPr>
      <w:r>
        <w:rPr>
          <w:rFonts w:hint="eastAsia"/>
          <w:szCs w:val="32"/>
        </w:rPr>
        <w:t>（一）制度和流程。科技伦理（审查）委员会应制定科技伦理应急审查制度，明确突发公共事件等紧急状态下的应急审查流程和标准操作规程，组织开展应急伦理审查培训。</w:t>
      </w:r>
    </w:p>
    <w:p w14:paraId="3E96F335">
      <w:pPr>
        <w:adjustRightInd w:val="0"/>
        <w:spacing w:line="576" w:lineRule="exact"/>
        <w:ind w:firstLine="615"/>
        <w:rPr>
          <w:szCs w:val="32"/>
        </w:rPr>
      </w:pPr>
      <w:r>
        <w:rPr>
          <w:rFonts w:hint="eastAsia"/>
          <w:szCs w:val="32"/>
        </w:rPr>
        <w:t>（二）审查时限。科技伦理（审查）委员会根据科技活动紧急程度等实行分级管理，可设立科技伦理审查快速通道，及时开展应急审查。应急审查一般在</w:t>
      </w:r>
      <w:r>
        <w:rPr>
          <w:szCs w:val="32"/>
        </w:rPr>
        <w:t>72</w:t>
      </w:r>
      <w:r>
        <w:rPr>
          <w:rFonts w:hint="eastAsia"/>
          <w:szCs w:val="32"/>
        </w:rPr>
        <w:t>小时内完成。对于适用专家复核程序的科技活动，专家复核时间一并计入应急审查时间。</w:t>
      </w:r>
    </w:p>
    <w:p w14:paraId="1C3A2A04">
      <w:pPr>
        <w:adjustRightInd w:val="0"/>
        <w:spacing w:line="576" w:lineRule="exact"/>
        <w:ind w:firstLine="615"/>
        <w:rPr>
          <w:szCs w:val="32"/>
        </w:rPr>
      </w:pPr>
      <w:r>
        <w:rPr>
          <w:rFonts w:hint="eastAsia"/>
          <w:szCs w:val="32"/>
        </w:rPr>
        <w:t>（三）专业领域。应急审查应有相关专业领域的委员参会。无相关专业领域委员的，应邀请相关领域顾问专家参会，提供咨询意见。</w:t>
      </w:r>
    </w:p>
    <w:p w14:paraId="00656EA4">
      <w:pPr>
        <w:adjustRightInd w:val="0"/>
        <w:spacing w:line="576" w:lineRule="exact"/>
        <w:ind w:firstLine="615"/>
        <w:rPr>
          <w:szCs w:val="32"/>
        </w:rPr>
      </w:pPr>
      <w:r>
        <w:rPr>
          <w:rFonts w:hint="eastAsia"/>
          <w:szCs w:val="32"/>
        </w:rPr>
        <w:t>（四）跟踪审查。科技伦理（审查）委员会应对应急审查的科技活动加强跟踪审查和过程监督，及时向科技人员提供科技伦理指导意见和咨询建议。任何单位和个人不得以紧急情况为由，回避科技伦理审查或降低科技伦理审查标准。</w:t>
      </w:r>
    </w:p>
    <w:p w14:paraId="55D70207">
      <w:pPr>
        <w:spacing w:line="576" w:lineRule="exact"/>
        <w:jc w:val="center"/>
        <w:rPr>
          <w:rFonts w:eastAsia="方正黑体_GBK"/>
          <w:szCs w:val="32"/>
        </w:rPr>
      </w:pPr>
      <w:r>
        <w:rPr>
          <w:rFonts w:eastAsia="方正黑体_GBK"/>
        </w:rPr>
        <w:t xml:space="preserve">第四章  </w:t>
      </w:r>
      <w:r>
        <w:rPr>
          <w:rFonts w:hint="eastAsia" w:eastAsia="方正黑体_GBK"/>
        </w:rPr>
        <w:t>工作要求</w:t>
      </w:r>
    </w:p>
    <w:p w14:paraId="1BC689AD">
      <w:pPr>
        <w:adjustRightInd w:val="0"/>
        <w:spacing w:line="576" w:lineRule="exact"/>
        <w:ind w:firstLine="615"/>
        <w:rPr>
          <w:szCs w:val="32"/>
        </w:rPr>
      </w:pPr>
      <w:r>
        <w:rPr>
          <w:rFonts w:hint="eastAsia" w:eastAsia="黑体"/>
          <w:szCs w:val="32"/>
        </w:rPr>
        <w:t>第十五条</w:t>
      </w:r>
      <w:r>
        <w:rPr>
          <w:szCs w:val="32"/>
        </w:rPr>
        <w:t xml:space="preserve"> </w:t>
      </w:r>
      <w:r>
        <w:rPr>
          <w:rFonts w:hint="eastAsia"/>
          <w:szCs w:val="32"/>
        </w:rPr>
        <w:t>高等学校、科研机构、医疗卫生机构、企业等根据中共中央办公厅、国务院办公厅《关于加强科技伦理治理的意见》，结合《重庆市关于加强科技伦理治理的具体举措》要求，履行科技伦理管理主体责任，健全本单位科技伦理监管机制和审查质量控制、监督评价机制，经常性开展单位工作人员科技伦理教育培训，加强对纳入清单管理的科技活动的动态跟踪和伦理风险防控。</w:t>
      </w:r>
    </w:p>
    <w:p w14:paraId="4DA7EA55">
      <w:pPr>
        <w:adjustRightInd w:val="0"/>
        <w:spacing w:line="576" w:lineRule="exact"/>
        <w:ind w:firstLine="615"/>
        <w:rPr>
          <w:szCs w:val="32"/>
        </w:rPr>
      </w:pPr>
      <w:r>
        <w:rPr>
          <w:rFonts w:hint="eastAsia" w:eastAsia="黑体"/>
          <w:szCs w:val="32"/>
        </w:rPr>
        <w:t>第十六条</w:t>
      </w:r>
      <w:r>
        <w:rPr>
          <w:rFonts w:hint="eastAsia"/>
          <w:szCs w:val="32"/>
        </w:rPr>
        <w:t xml:space="preserve"> 科技伦理（审查）委员会委员和独立顾问在审查或咨询每项研究时均应当主动声明是否存在利益冲突，利益冲突声明应当有相应文字记录，与审查项目存在利益冲突的委员应当回避审查，退出该项目审查的讨论和决定程序。一般不邀请有利益冲突的人员担任独立顾问，如果邀请有利益冲突的独立顾问提供咨询意见，应当通过书面文件方式向伦理审查会议披露利益冲突。</w:t>
      </w:r>
    </w:p>
    <w:p w14:paraId="0AD7A7CA">
      <w:pPr>
        <w:adjustRightInd w:val="0"/>
        <w:spacing w:line="576" w:lineRule="exact"/>
        <w:ind w:firstLine="615"/>
        <w:rPr>
          <w:szCs w:val="32"/>
        </w:rPr>
      </w:pPr>
      <w:r>
        <w:rPr>
          <w:rFonts w:hint="eastAsia" w:eastAsia="黑体"/>
          <w:szCs w:val="32"/>
        </w:rPr>
        <w:t>第十七条</w:t>
      </w:r>
      <w:r>
        <w:rPr>
          <w:szCs w:val="32"/>
        </w:rPr>
        <w:t xml:space="preserve"> </w:t>
      </w:r>
      <w:r>
        <w:rPr>
          <w:rFonts w:hint="eastAsia"/>
          <w:szCs w:val="32"/>
        </w:rPr>
        <w:t>科技伦理（审查）委员会的审查独立于被审查项目的承担单位和研究人员，且不受其他任何不当的影响。</w:t>
      </w:r>
    </w:p>
    <w:p w14:paraId="0577A4ED">
      <w:pPr>
        <w:adjustRightInd w:val="0"/>
        <w:spacing w:line="576" w:lineRule="exact"/>
        <w:ind w:firstLine="615"/>
        <w:rPr>
          <w:spacing w:val="-4"/>
          <w:szCs w:val="32"/>
        </w:rPr>
      </w:pPr>
      <w:r>
        <w:rPr>
          <w:rFonts w:hint="eastAsia" w:eastAsia="黑体"/>
          <w:szCs w:val="32"/>
        </w:rPr>
        <w:t>第十八条</w:t>
      </w:r>
      <w:r>
        <w:rPr>
          <w:szCs w:val="32"/>
        </w:rPr>
        <w:t xml:space="preserve"> </w:t>
      </w:r>
      <w:r>
        <w:rPr>
          <w:rFonts w:hint="eastAsia"/>
          <w:szCs w:val="32"/>
        </w:rPr>
        <w:t>按</w:t>
      </w:r>
      <w:r>
        <w:rPr>
          <w:rFonts w:hint="eastAsia"/>
          <w:spacing w:val="-4"/>
          <w:szCs w:val="32"/>
        </w:rPr>
        <w:t>规定设立科技伦理（审查）委员会的单位，应在设立科技伦理（审查）委员会后</w:t>
      </w:r>
      <w:r>
        <w:rPr>
          <w:spacing w:val="-4"/>
          <w:szCs w:val="32"/>
        </w:rPr>
        <w:t>30</w:t>
      </w:r>
      <w:r>
        <w:rPr>
          <w:rFonts w:hint="eastAsia"/>
          <w:spacing w:val="-4"/>
          <w:szCs w:val="32"/>
        </w:rPr>
        <w:t>日内填写《科技伦理（审查）委员会</w:t>
      </w:r>
      <w:r>
        <w:rPr>
          <w:rFonts w:hint="eastAsia"/>
          <w:spacing w:val="-4"/>
          <w:szCs w:val="32"/>
          <w:lang w:eastAsia="zh-CN"/>
        </w:rPr>
        <w:t>情况</w:t>
      </w:r>
      <w:r>
        <w:rPr>
          <w:rFonts w:hint="eastAsia"/>
          <w:spacing w:val="-4"/>
          <w:szCs w:val="32"/>
        </w:rPr>
        <w:t>表》（附件</w:t>
      </w:r>
      <w:r>
        <w:rPr>
          <w:spacing w:val="-4"/>
          <w:szCs w:val="32"/>
        </w:rPr>
        <w:t>1</w:t>
      </w:r>
      <w:r>
        <w:rPr>
          <w:rFonts w:hint="eastAsia"/>
          <w:spacing w:val="-4"/>
          <w:szCs w:val="32"/>
        </w:rPr>
        <w:t>），</w:t>
      </w:r>
      <w:r>
        <w:rPr>
          <w:rFonts w:hint="eastAsia"/>
          <w:spacing w:val="-4"/>
          <w:szCs w:val="32"/>
          <w:lang w:eastAsia="zh-CN"/>
        </w:rPr>
        <w:t>及时报送</w:t>
      </w:r>
      <w:r>
        <w:rPr>
          <w:rFonts w:hint="eastAsia"/>
          <w:spacing w:val="-4"/>
          <w:szCs w:val="32"/>
        </w:rPr>
        <w:t>重庆市科学技术局，并在国家科技伦理管理信息登记平台登记，登记内容发生变化时应及时更新。</w:t>
      </w:r>
    </w:p>
    <w:p w14:paraId="57B76227">
      <w:pPr>
        <w:adjustRightInd w:val="0"/>
        <w:spacing w:line="576" w:lineRule="exact"/>
        <w:ind w:firstLine="615"/>
        <w:rPr>
          <w:szCs w:val="32"/>
        </w:rPr>
      </w:pPr>
      <w:r>
        <w:rPr>
          <w:rFonts w:hint="eastAsia" w:eastAsia="黑体"/>
          <w:szCs w:val="32"/>
        </w:rPr>
        <w:t>第十九条</w:t>
      </w:r>
      <w:r>
        <w:rPr>
          <w:szCs w:val="32"/>
        </w:rPr>
        <w:t xml:space="preserve"> </w:t>
      </w:r>
      <w:r>
        <w:rPr>
          <w:rFonts w:hint="eastAsia"/>
          <w:szCs w:val="32"/>
        </w:rPr>
        <w:t>对于纳入科技部《需要开展伦理审查复核的科技活动清单》管理范围的科技活动，项目承担单位应在获得伦理审查批准后</w:t>
      </w:r>
      <w:r>
        <w:rPr>
          <w:szCs w:val="32"/>
        </w:rPr>
        <w:t>30</w:t>
      </w:r>
      <w:r>
        <w:rPr>
          <w:rFonts w:hint="eastAsia"/>
          <w:szCs w:val="32"/>
        </w:rPr>
        <w:t>日内，通过国家科技伦理管理信息登记平台进行登记。登记内容包括科技活动实施方案、伦理审查与复核情况等，登记内容发生变化时应及时更新。</w:t>
      </w:r>
    </w:p>
    <w:p w14:paraId="7CCB009E">
      <w:pPr>
        <w:adjustRightInd w:val="0"/>
        <w:spacing w:line="576" w:lineRule="exact"/>
        <w:ind w:firstLine="615"/>
        <w:rPr>
          <w:szCs w:val="32"/>
        </w:rPr>
      </w:pPr>
      <w:r>
        <w:rPr>
          <w:rFonts w:hint="eastAsia" w:eastAsia="黑体"/>
          <w:szCs w:val="32"/>
        </w:rPr>
        <w:t>第二十条</w:t>
      </w:r>
      <w:r>
        <w:rPr>
          <w:szCs w:val="32"/>
        </w:rPr>
        <w:t xml:space="preserve"> </w:t>
      </w:r>
      <w:r>
        <w:rPr>
          <w:rFonts w:hint="eastAsia"/>
          <w:szCs w:val="32"/>
        </w:rPr>
        <w:t>涉及科技伦理管理的单位，应于每年</w:t>
      </w:r>
      <w:r>
        <w:rPr>
          <w:szCs w:val="32"/>
        </w:rPr>
        <w:t>3</w:t>
      </w:r>
      <w:r>
        <w:rPr>
          <w:rFonts w:hint="eastAsia"/>
          <w:szCs w:val="32"/>
        </w:rPr>
        <w:t>月</w:t>
      </w:r>
      <w:r>
        <w:rPr>
          <w:szCs w:val="32"/>
        </w:rPr>
        <w:t>31</w:t>
      </w:r>
      <w:r>
        <w:rPr>
          <w:rFonts w:hint="eastAsia"/>
          <w:szCs w:val="32"/>
        </w:rPr>
        <w:t>日前，向重庆市科学技术局报送《单位科技伦理工作年检表》（附件</w:t>
      </w:r>
      <w:r>
        <w:rPr>
          <w:szCs w:val="32"/>
        </w:rPr>
        <w:t>2</w:t>
      </w:r>
      <w:r>
        <w:rPr>
          <w:rFonts w:hint="eastAsia"/>
          <w:szCs w:val="32"/>
        </w:rPr>
        <w:t>），并在国家科技伦理管理信息登记平台提交上一年度科技伦理管理工作报告、纳入清单管理的科技活动实施情况报告等。</w:t>
      </w:r>
    </w:p>
    <w:p w14:paraId="19FCF7CF">
      <w:pPr>
        <w:adjustRightInd w:val="0"/>
        <w:spacing w:line="576" w:lineRule="exact"/>
        <w:ind w:firstLine="615"/>
        <w:rPr>
          <w:szCs w:val="32"/>
        </w:rPr>
      </w:pPr>
      <w:r>
        <w:rPr>
          <w:rFonts w:hint="eastAsia" w:eastAsia="黑体"/>
          <w:szCs w:val="32"/>
        </w:rPr>
        <w:t>第二十一条</w:t>
      </w:r>
      <w:r>
        <w:rPr>
          <w:rFonts w:hint="eastAsia"/>
          <w:szCs w:val="32"/>
        </w:rPr>
        <w:t xml:space="preserve"> 科技伦理（审查）委员会应进行伦理审查台账管理，填写《科技伦理审查项目台账表》（附件</w:t>
      </w:r>
      <w:r>
        <w:rPr>
          <w:szCs w:val="32"/>
        </w:rPr>
        <w:t>3</w:t>
      </w:r>
      <w:r>
        <w:rPr>
          <w:rFonts w:hint="eastAsia"/>
          <w:szCs w:val="32"/>
        </w:rPr>
        <w:t>）。科技伦理（审查）委员会应规范管理科技伦理审查过程信息，要求相关科技活动负责人，参照科技伦理审查工作过程表单（附件</w:t>
      </w:r>
      <w:r>
        <w:rPr>
          <w:szCs w:val="32"/>
        </w:rPr>
        <w:t>4</w:t>
      </w:r>
      <w:r>
        <w:rPr>
          <w:rFonts w:hint="eastAsia"/>
          <w:szCs w:val="32"/>
        </w:rPr>
        <w:t>）提交审查资料。</w:t>
      </w:r>
    </w:p>
    <w:p w14:paraId="1CEDFDF1">
      <w:pPr>
        <w:adjustRightInd w:val="0"/>
        <w:spacing w:line="576" w:lineRule="exact"/>
        <w:ind w:firstLine="615"/>
        <w:rPr>
          <w:szCs w:val="32"/>
        </w:rPr>
      </w:pPr>
      <w:r>
        <w:rPr>
          <w:rFonts w:hint="eastAsia" w:eastAsia="黑体"/>
          <w:szCs w:val="32"/>
        </w:rPr>
        <w:t>第二十二条</w:t>
      </w:r>
      <w:r>
        <w:rPr>
          <w:szCs w:val="32"/>
        </w:rPr>
        <w:t xml:space="preserve"> </w:t>
      </w:r>
      <w:r>
        <w:rPr>
          <w:rFonts w:hint="eastAsia"/>
          <w:szCs w:val="32"/>
        </w:rPr>
        <w:t>高等学校、科研机构、医疗卫生机构、企业等是单位内部科技伦理违规行为调查处理的第一责任主体，应及时主动、依法依规调查科技伦理违规行为。</w:t>
      </w:r>
    </w:p>
    <w:p w14:paraId="6741EE0D">
      <w:pPr>
        <w:adjustRightInd w:val="0"/>
        <w:spacing w:line="576" w:lineRule="exact"/>
        <w:ind w:firstLine="615"/>
        <w:rPr>
          <w:szCs w:val="32"/>
        </w:rPr>
      </w:pPr>
      <w:r>
        <w:rPr>
          <w:rFonts w:hint="eastAsia"/>
          <w:szCs w:val="32"/>
        </w:rPr>
        <w:t>单位或其负责人涉嫌科技伦理违规行为的，由其上级主管部门调查处理。没有上级主管部门的，由重庆市科学技术局负责组织调查处理。</w:t>
      </w:r>
    </w:p>
    <w:p w14:paraId="4A00825B">
      <w:pPr>
        <w:adjustRightInd w:val="0"/>
        <w:spacing w:line="576" w:lineRule="exact"/>
        <w:ind w:firstLine="615"/>
        <w:rPr>
          <w:rFonts w:eastAsia="仿宋_GB2312"/>
          <w:szCs w:val="32"/>
        </w:rPr>
      </w:pPr>
      <w:r>
        <w:rPr>
          <w:rFonts w:hint="eastAsia" w:eastAsia="黑体"/>
          <w:szCs w:val="32"/>
        </w:rPr>
        <w:t>第二十三条</w:t>
      </w:r>
      <w:r>
        <w:rPr>
          <w:szCs w:val="32"/>
        </w:rPr>
        <w:t xml:space="preserve"> </w:t>
      </w:r>
      <w:r>
        <w:rPr>
          <w:rFonts w:hint="eastAsia"/>
          <w:szCs w:val="32"/>
        </w:rPr>
        <w:t>科技伦理违规行为涉及财政性资金设立和支持的科技计划项目的，由项目管理部门（单位）按照项目管理有关规定组织调查处理。项目承担（参与）单位应按照项目管理部门（单位）要求，主动开展并积极配合调查，依据职责权限对违规行为责任人作出处理。</w:t>
      </w:r>
    </w:p>
    <w:p w14:paraId="7472E010">
      <w:pPr>
        <w:spacing w:line="576" w:lineRule="exact"/>
        <w:jc w:val="center"/>
        <w:rPr>
          <w:rFonts w:eastAsia="方正黑体_GBK"/>
        </w:rPr>
      </w:pPr>
      <w:r>
        <w:rPr>
          <w:rFonts w:eastAsia="方正黑体_GBK"/>
        </w:rPr>
        <w:t xml:space="preserve">第五章  </w:t>
      </w:r>
      <w:r>
        <w:rPr>
          <w:rFonts w:hint="eastAsia" w:eastAsia="方正黑体_GBK"/>
        </w:rPr>
        <w:t>违规</w:t>
      </w:r>
      <w:r>
        <w:rPr>
          <w:rFonts w:eastAsia="方正黑体_GBK"/>
        </w:rPr>
        <w:t>风险提示</w:t>
      </w:r>
    </w:p>
    <w:p w14:paraId="51EEE7DC">
      <w:pPr>
        <w:adjustRightInd w:val="0"/>
        <w:spacing w:line="576" w:lineRule="exact"/>
        <w:ind w:firstLine="615"/>
        <w:rPr>
          <w:szCs w:val="32"/>
        </w:rPr>
      </w:pPr>
      <w:r>
        <w:rPr>
          <w:rFonts w:hint="eastAsia" w:eastAsia="黑体"/>
          <w:szCs w:val="32"/>
        </w:rPr>
        <w:t>第二十四条</w:t>
      </w:r>
      <w:r>
        <w:rPr>
          <w:szCs w:val="32"/>
        </w:rPr>
        <w:t xml:space="preserve"> </w:t>
      </w:r>
      <w:r>
        <w:rPr>
          <w:rFonts w:hint="eastAsia"/>
          <w:szCs w:val="32"/>
        </w:rPr>
        <w:t>对科技活动中违反科技伦理规范、违背科技伦理要求的行为，任何单位或个人有权依法向科技活动承担单位或地方、相关行业主管部门投诉举报。</w:t>
      </w:r>
    </w:p>
    <w:p w14:paraId="6469FA0E">
      <w:pPr>
        <w:adjustRightInd w:val="0"/>
        <w:spacing w:line="576" w:lineRule="exact"/>
        <w:ind w:firstLine="615"/>
        <w:rPr>
          <w:szCs w:val="32"/>
        </w:rPr>
      </w:pPr>
      <w:r>
        <w:rPr>
          <w:rFonts w:hint="eastAsia" w:eastAsia="黑体"/>
          <w:szCs w:val="32"/>
        </w:rPr>
        <w:t>第二十五条</w:t>
      </w:r>
      <w:r>
        <w:rPr>
          <w:szCs w:val="32"/>
        </w:rPr>
        <w:t xml:space="preserve"> </w:t>
      </w:r>
      <w:r>
        <w:rPr>
          <w:rFonts w:hint="eastAsia"/>
          <w:szCs w:val="32"/>
        </w:rPr>
        <w:t>科技活动承担单位、科技人员违反科技伦理规定，有下列情形之一的，由有管辖权的机构依据法律、行政法规和相关规定给予处罚或者处理；造成财产损失或者其他损害的，依法承担民事责任；构成犯罪的，依法追究刑事责任。</w:t>
      </w:r>
    </w:p>
    <w:p w14:paraId="22560E07">
      <w:pPr>
        <w:adjustRightInd w:val="0"/>
        <w:spacing w:line="576" w:lineRule="exact"/>
        <w:ind w:firstLine="615"/>
        <w:rPr>
          <w:szCs w:val="32"/>
        </w:rPr>
      </w:pPr>
      <w:r>
        <w:rPr>
          <w:rFonts w:hint="eastAsia"/>
          <w:szCs w:val="32"/>
        </w:rPr>
        <w:t>（一）以弄虚作假方式获得科技伦理审查批准，或者伪造、篡改科技伦理审查批准文件的。</w:t>
      </w:r>
    </w:p>
    <w:p w14:paraId="4C83D2FF">
      <w:pPr>
        <w:adjustRightInd w:val="0"/>
        <w:spacing w:line="576" w:lineRule="exact"/>
        <w:ind w:firstLine="615"/>
        <w:rPr>
          <w:szCs w:val="32"/>
        </w:rPr>
      </w:pPr>
      <w:r>
        <w:rPr>
          <w:rFonts w:hint="eastAsia"/>
          <w:szCs w:val="32"/>
        </w:rPr>
        <w:t>（二）未按照规定通过科技伦理审查和专家复核擅自开展纳入清单管理的科技活动的。</w:t>
      </w:r>
    </w:p>
    <w:p w14:paraId="71BBA06D">
      <w:pPr>
        <w:adjustRightInd w:val="0"/>
        <w:spacing w:line="576" w:lineRule="exact"/>
        <w:ind w:firstLine="615"/>
        <w:rPr>
          <w:spacing w:val="-10"/>
          <w:szCs w:val="32"/>
        </w:rPr>
      </w:pPr>
      <w:r>
        <w:rPr>
          <w:rFonts w:hint="eastAsia"/>
          <w:szCs w:val="32"/>
        </w:rPr>
        <w:t>（三）未</w:t>
      </w:r>
      <w:r>
        <w:rPr>
          <w:rFonts w:hint="eastAsia"/>
          <w:spacing w:val="-10"/>
          <w:szCs w:val="32"/>
        </w:rPr>
        <w:t>按照规定获得科技伦理审查批准擅自开展科技活动的。</w:t>
      </w:r>
    </w:p>
    <w:p w14:paraId="29CA4C3A">
      <w:pPr>
        <w:adjustRightInd w:val="0"/>
        <w:spacing w:line="576" w:lineRule="exact"/>
        <w:ind w:firstLine="615"/>
        <w:rPr>
          <w:szCs w:val="32"/>
        </w:rPr>
      </w:pPr>
      <w:r>
        <w:rPr>
          <w:rFonts w:hint="eastAsia"/>
          <w:szCs w:val="32"/>
        </w:rPr>
        <w:t>（四）超出科技伦理审查批准范围开展科技活动的。</w:t>
      </w:r>
    </w:p>
    <w:p w14:paraId="1CC5462F">
      <w:pPr>
        <w:adjustRightInd w:val="0"/>
        <w:spacing w:line="576" w:lineRule="exact"/>
        <w:ind w:firstLine="615"/>
        <w:rPr>
          <w:szCs w:val="32"/>
        </w:rPr>
      </w:pPr>
      <w:r>
        <w:rPr>
          <w:rFonts w:hint="eastAsia"/>
          <w:szCs w:val="32"/>
        </w:rPr>
        <w:t>（五）干扰、阻碍科技伦理审查工作的。</w:t>
      </w:r>
    </w:p>
    <w:p w14:paraId="4B21F6DC">
      <w:pPr>
        <w:adjustRightInd w:val="0"/>
        <w:spacing w:line="576" w:lineRule="exact"/>
        <w:ind w:firstLine="615"/>
        <w:rPr>
          <w:szCs w:val="32"/>
        </w:rPr>
      </w:pPr>
      <w:r>
        <w:rPr>
          <w:rFonts w:hint="eastAsia"/>
          <w:szCs w:val="32"/>
        </w:rPr>
        <w:t>（六）其他违反科技伦理规定的行为。</w:t>
      </w:r>
    </w:p>
    <w:p w14:paraId="79E13801">
      <w:pPr>
        <w:adjustRightInd w:val="0"/>
        <w:spacing w:line="576" w:lineRule="exact"/>
        <w:ind w:firstLine="615"/>
        <w:rPr>
          <w:szCs w:val="32"/>
        </w:rPr>
      </w:pPr>
      <w:r>
        <w:rPr>
          <w:rFonts w:hint="eastAsia" w:eastAsia="黑体"/>
          <w:szCs w:val="32"/>
        </w:rPr>
        <w:t>第二十六条</w:t>
      </w:r>
      <w:r>
        <w:rPr>
          <w:szCs w:val="32"/>
        </w:rPr>
        <w:t xml:space="preserve"> </w:t>
      </w:r>
      <w:r>
        <w:rPr>
          <w:rFonts w:hint="eastAsia"/>
          <w:szCs w:val="32"/>
        </w:rPr>
        <w:t>科技伦理（审查）委员会、委员违反科技伦理审查相关规定，有下列情形之一的，由有管辖权的机构依据法律、行政法规和相关规定给予处罚或者处理；造成财产损失或者其他损害的，依法承担民事责任；构成犯罪的，依法追究刑事责任。</w:t>
      </w:r>
    </w:p>
    <w:p w14:paraId="394B8B08">
      <w:pPr>
        <w:adjustRightInd w:val="0"/>
        <w:spacing w:line="576" w:lineRule="exact"/>
        <w:ind w:firstLine="615"/>
        <w:rPr>
          <w:szCs w:val="32"/>
        </w:rPr>
      </w:pPr>
      <w:r>
        <w:rPr>
          <w:rFonts w:hint="eastAsia"/>
          <w:szCs w:val="32"/>
        </w:rPr>
        <w:t>（一）弄虚作假，为科技活动承担单位获得科技伦理审查批准提供便利的。</w:t>
      </w:r>
    </w:p>
    <w:p w14:paraId="13FEB38F">
      <w:pPr>
        <w:adjustRightInd w:val="0"/>
        <w:spacing w:line="576" w:lineRule="exact"/>
        <w:ind w:firstLine="615"/>
        <w:rPr>
          <w:szCs w:val="32"/>
        </w:rPr>
      </w:pPr>
      <w:r>
        <w:rPr>
          <w:rFonts w:hint="eastAsia"/>
          <w:szCs w:val="32"/>
        </w:rPr>
        <w:t>（二）徇私舞弊、滥用职权或者玩忽职守的。</w:t>
      </w:r>
    </w:p>
    <w:p w14:paraId="6A971B69">
      <w:pPr>
        <w:adjustRightInd w:val="0"/>
        <w:spacing w:line="576" w:lineRule="exact"/>
        <w:ind w:firstLine="615"/>
        <w:rPr>
          <w:rFonts w:eastAsia="仿宋_GB2312"/>
          <w:szCs w:val="32"/>
        </w:rPr>
      </w:pPr>
      <w:r>
        <w:rPr>
          <w:rFonts w:hint="eastAsia"/>
          <w:szCs w:val="32"/>
        </w:rPr>
        <w:t>（三）其他违反本办法规定的行为。</w:t>
      </w:r>
    </w:p>
    <w:p w14:paraId="603E5C70">
      <w:pPr>
        <w:spacing w:line="576" w:lineRule="exact"/>
        <w:rPr>
          <w:rFonts w:hint="eastAsia" w:eastAsia="方正黑体_GBK"/>
        </w:rPr>
      </w:pPr>
    </w:p>
    <w:p w14:paraId="5564D7E3">
      <w:pPr>
        <w:spacing w:line="576" w:lineRule="exact"/>
        <w:jc w:val="center"/>
        <w:rPr>
          <w:rFonts w:eastAsia="方正黑体_GBK"/>
        </w:rPr>
      </w:pPr>
      <w:r>
        <w:rPr>
          <w:rFonts w:eastAsia="方正黑体_GBK"/>
        </w:rPr>
        <w:t>第六章  附 则</w:t>
      </w:r>
    </w:p>
    <w:p w14:paraId="1F8F8DBB">
      <w:pPr>
        <w:adjustRightInd w:val="0"/>
        <w:spacing w:line="576" w:lineRule="exact"/>
        <w:ind w:firstLine="615"/>
        <w:rPr>
          <w:szCs w:val="32"/>
        </w:rPr>
      </w:pPr>
      <w:r>
        <w:rPr>
          <w:rFonts w:hint="eastAsia" w:eastAsia="黑体"/>
          <w:szCs w:val="32"/>
        </w:rPr>
        <w:t>第二十七条</w:t>
      </w:r>
      <w:r>
        <w:rPr>
          <w:szCs w:val="32"/>
        </w:rPr>
        <w:t xml:space="preserve"> </w:t>
      </w:r>
      <w:r>
        <w:rPr>
          <w:rFonts w:hint="eastAsia"/>
          <w:szCs w:val="32"/>
        </w:rPr>
        <w:t>本指引仅对本市行政区域内从事生命科学、医学、人工智能等科技活动的单位和个人作出一般性指引，法律法规规章另有规定的，从其规定。</w:t>
      </w:r>
    </w:p>
    <w:p w14:paraId="4D6250EC">
      <w:pPr>
        <w:adjustRightInd w:val="0"/>
        <w:spacing w:line="576" w:lineRule="exact"/>
        <w:ind w:firstLine="615"/>
        <w:rPr>
          <w:szCs w:val="32"/>
        </w:rPr>
      </w:pPr>
      <w:r>
        <w:rPr>
          <w:rFonts w:hint="eastAsia" w:eastAsia="黑体"/>
          <w:szCs w:val="32"/>
        </w:rPr>
        <w:t>第二十八条</w:t>
      </w:r>
      <w:r>
        <w:rPr>
          <w:szCs w:val="32"/>
        </w:rPr>
        <w:t xml:space="preserve"> </w:t>
      </w:r>
      <w:r>
        <w:rPr>
          <w:rFonts w:hint="eastAsia"/>
          <w:szCs w:val="32"/>
        </w:rPr>
        <w:t>本指引由重庆市科学技术局负责解释，自</w:t>
      </w:r>
      <w:r>
        <w:rPr>
          <w:szCs w:val="32"/>
        </w:rPr>
        <w:t>2025年2月1</w:t>
      </w:r>
      <w:r>
        <w:rPr>
          <w:rFonts w:hint="eastAsia"/>
          <w:szCs w:val="32"/>
        </w:rPr>
        <w:t>日起实施。</w:t>
      </w:r>
    </w:p>
    <w:p w14:paraId="15838AFC">
      <w:pPr>
        <w:adjustRightInd w:val="0"/>
        <w:spacing w:line="576" w:lineRule="exact"/>
        <w:rPr>
          <w:szCs w:val="32"/>
        </w:rPr>
      </w:pPr>
    </w:p>
    <w:p w14:paraId="2FD30D06">
      <w:pPr>
        <w:adjustRightInd w:val="0"/>
        <w:spacing w:line="576" w:lineRule="exact"/>
        <w:rPr>
          <w:szCs w:val="32"/>
        </w:rPr>
      </w:pPr>
      <w:r>
        <w:rPr>
          <w:rFonts w:hint="eastAsia"/>
          <w:szCs w:val="32"/>
        </w:rPr>
        <w:t xml:space="preserve">    </w:t>
      </w:r>
      <w:r>
        <w:rPr>
          <w:szCs w:val="32"/>
        </w:rPr>
        <w:t>附件：1</w:t>
      </w:r>
      <w:r>
        <w:rPr>
          <w:rFonts w:hint="eastAsia"/>
          <w:szCs w:val="32"/>
        </w:rPr>
        <w:t>．科技伦理（审查）委员会</w:t>
      </w:r>
      <w:r>
        <w:rPr>
          <w:rFonts w:hint="eastAsia"/>
          <w:szCs w:val="32"/>
          <w:lang w:eastAsia="zh-CN"/>
        </w:rPr>
        <w:t>情况</w:t>
      </w:r>
      <w:r>
        <w:rPr>
          <w:rFonts w:hint="eastAsia"/>
          <w:szCs w:val="32"/>
        </w:rPr>
        <w:t>表</w:t>
      </w:r>
    </w:p>
    <w:p w14:paraId="58904CBD">
      <w:pPr>
        <w:adjustRightInd w:val="0"/>
        <w:spacing w:line="576" w:lineRule="exact"/>
        <w:rPr>
          <w:szCs w:val="32"/>
        </w:rPr>
      </w:pPr>
      <w:r>
        <w:rPr>
          <w:rFonts w:hint="eastAsia"/>
          <w:szCs w:val="32"/>
        </w:rPr>
        <w:t xml:space="preserve">  </w:t>
      </w:r>
      <w:r>
        <w:rPr>
          <w:szCs w:val="32"/>
        </w:rPr>
        <w:t xml:space="preserve">      </w:t>
      </w:r>
      <w:r>
        <w:rPr>
          <w:rFonts w:hint="eastAsia"/>
          <w:szCs w:val="32"/>
        </w:rPr>
        <w:t xml:space="preserve">  </w:t>
      </w:r>
      <w:r>
        <w:rPr>
          <w:szCs w:val="32"/>
        </w:rPr>
        <w:t>2</w:t>
      </w:r>
      <w:r>
        <w:rPr>
          <w:rFonts w:hint="eastAsia"/>
          <w:szCs w:val="32"/>
        </w:rPr>
        <w:t>．单位科技伦理工作年检表</w:t>
      </w:r>
    </w:p>
    <w:p w14:paraId="2178F78F">
      <w:pPr>
        <w:adjustRightInd w:val="0"/>
        <w:spacing w:line="576" w:lineRule="exact"/>
        <w:rPr>
          <w:szCs w:val="32"/>
        </w:rPr>
      </w:pPr>
      <w:r>
        <w:rPr>
          <w:rFonts w:hint="eastAsia"/>
          <w:szCs w:val="32"/>
        </w:rPr>
        <w:t xml:space="preserve">  </w:t>
      </w:r>
      <w:r>
        <w:rPr>
          <w:szCs w:val="32"/>
        </w:rPr>
        <w:t xml:space="preserve">      </w:t>
      </w:r>
      <w:r>
        <w:rPr>
          <w:rFonts w:hint="eastAsia"/>
          <w:szCs w:val="32"/>
        </w:rPr>
        <w:t xml:space="preserve">  </w:t>
      </w:r>
      <w:r>
        <w:rPr>
          <w:szCs w:val="32"/>
        </w:rPr>
        <w:t>3</w:t>
      </w:r>
      <w:r>
        <w:rPr>
          <w:rFonts w:hint="eastAsia"/>
          <w:szCs w:val="32"/>
        </w:rPr>
        <w:t>．科技伦理审查项目台账表</w:t>
      </w:r>
    </w:p>
    <w:p w14:paraId="4B657742">
      <w:pPr>
        <w:adjustRightInd w:val="0"/>
        <w:spacing w:line="576" w:lineRule="exact"/>
        <w:rPr>
          <w:szCs w:val="32"/>
        </w:rPr>
      </w:pPr>
      <w:r>
        <w:rPr>
          <w:rFonts w:hint="eastAsia"/>
          <w:szCs w:val="32"/>
        </w:rPr>
        <w:t xml:space="preserve">  </w:t>
      </w:r>
      <w:r>
        <w:rPr>
          <w:szCs w:val="32"/>
        </w:rPr>
        <w:t xml:space="preserve">      </w:t>
      </w:r>
      <w:r>
        <w:rPr>
          <w:rFonts w:hint="eastAsia"/>
          <w:szCs w:val="32"/>
        </w:rPr>
        <w:t xml:space="preserve">  </w:t>
      </w:r>
      <w:r>
        <w:rPr>
          <w:szCs w:val="32"/>
        </w:rPr>
        <w:t>4</w:t>
      </w:r>
      <w:r>
        <w:rPr>
          <w:rFonts w:hint="eastAsia"/>
          <w:szCs w:val="32"/>
        </w:rPr>
        <w:t>．科技伦理审查工作过程表单</w:t>
      </w:r>
    </w:p>
    <w:p w14:paraId="7DBE404A">
      <w:pPr>
        <w:adjustRightInd w:val="0"/>
        <w:spacing w:line="576" w:lineRule="exact"/>
      </w:pPr>
    </w:p>
    <w:p w14:paraId="3A9D4FEB">
      <w:pPr>
        <w:adjustRightInd w:val="0"/>
        <w:spacing w:line="576" w:lineRule="exact"/>
      </w:pPr>
    </w:p>
    <w:p w14:paraId="10CD929F">
      <w:pPr>
        <w:adjustRightInd w:val="0"/>
        <w:spacing w:line="560" w:lineRule="exact"/>
        <w:rPr>
          <w:szCs w:val="32"/>
        </w:rPr>
      </w:pPr>
      <w:r>
        <w:rPr>
          <w:rFonts w:hint="eastAsia" w:eastAsia="方正黑体_GBK"/>
          <w:szCs w:val="32"/>
        </w:rPr>
        <w:t>附件</w:t>
      </w:r>
      <w:r>
        <w:rPr>
          <w:rFonts w:eastAsia="方正黑体_GBK"/>
          <w:szCs w:val="32"/>
        </w:rPr>
        <w:t>1</w:t>
      </w:r>
    </w:p>
    <w:p w14:paraId="6FFBB013">
      <w:pPr>
        <w:snapToGrid w:val="0"/>
        <w:ind w:left="0" w:leftChars="0" w:firstLine="0" w:firstLineChars="0"/>
        <w:jc w:val="center"/>
        <w:rPr>
          <w:rFonts w:eastAsia="黑体"/>
          <w:sz w:val="44"/>
          <w:szCs w:val="44"/>
        </w:rPr>
      </w:pPr>
      <w:r>
        <w:rPr>
          <w:rFonts w:hint="eastAsia" w:eastAsia="方正小标宋_GBK"/>
          <w:sz w:val="44"/>
          <w:szCs w:val="44"/>
        </w:rPr>
        <w:t>科技伦理（审查）委员会</w:t>
      </w:r>
      <w:r>
        <w:rPr>
          <w:rFonts w:hint="eastAsia" w:eastAsia="方正小标宋_GBK"/>
          <w:sz w:val="44"/>
          <w:szCs w:val="44"/>
          <w:lang w:eastAsia="zh-CN"/>
        </w:rPr>
        <w:t>情况</w:t>
      </w:r>
      <w:r>
        <w:rPr>
          <w:rFonts w:hint="eastAsia" w:eastAsia="方正小标宋_GBK"/>
          <w:sz w:val="44"/>
          <w:szCs w:val="44"/>
        </w:rPr>
        <w:t>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473"/>
        <w:gridCol w:w="2325"/>
        <w:gridCol w:w="2193"/>
      </w:tblGrid>
      <w:tr w14:paraId="7BC8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41" w:type="pct"/>
            <w:tcBorders>
              <w:top w:val="single" w:color="auto" w:sz="4" w:space="0"/>
              <w:left w:val="single" w:color="auto" w:sz="4" w:space="0"/>
              <w:bottom w:val="single" w:color="auto" w:sz="4" w:space="0"/>
              <w:right w:val="single" w:color="auto" w:sz="4" w:space="0"/>
            </w:tcBorders>
            <w:noWrap w:val="0"/>
            <w:vAlign w:val="center"/>
          </w:tcPr>
          <w:p w14:paraId="2E90E2C4">
            <w:pPr>
              <w:spacing w:line="240" w:lineRule="auto"/>
              <w:ind w:left="0" w:leftChars="0" w:firstLine="0" w:firstLineChars="0"/>
              <w:jc w:val="center"/>
              <w:rPr>
                <w:b/>
                <w:bCs/>
                <w:sz w:val="24"/>
                <w:szCs w:val="24"/>
              </w:rPr>
            </w:pPr>
            <w:r>
              <w:rPr>
                <w:rFonts w:hint="eastAsia"/>
                <w:b/>
                <w:bCs/>
                <w:sz w:val="24"/>
                <w:szCs w:val="24"/>
              </w:rPr>
              <w:t>名称</w:t>
            </w:r>
          </w:p>
        </w:tc>
        <w:tc>
          <w:tcPr>
            <w:tcW w:w="1365" w:type="pct"/>
            <w:tcBorders>
              <w:top w:val="single" w:color="auto" w:sz="4" w:space="0"/>
              <w:left w:val="nil"/>
              <w:bottom w:val="single" w:color="auto" w:sz="4" w:space="0"/>
              <w:right w:val="single" w:color="auto" w:sz="4" w:space="0"/>
            </w:tcBorders>
            <w:noWrap w:val="0"/>
            <w:vAlign w:val="center"/>
          </w:tcPr>
          <w:p w14:paraId="61346E56">
            <w:pPr>
              <w:spacing w:line="240" w:lineRule="auto"/>
              <w:ind w:left="0" w:leftChars="0" w:firstLine="0" w:firstLineChars="0"/>
              <w:jc w:val="center"/>
              <w:rPr>
                <w:b/>
                <w:bCs/>
                <w:sz w:val="24"/>
                <w:szCs w:val="24"/>
              </w:rPr>
            </w:pPr>
            <w:r>
              <w:rPr>
                <w:rFonts w:hint="eastAsia"/>
                <w:b/>
                <w:bCs/>
                <w:sz w:val="24"/>
                <w:szCs w:val="24"/>
              </w:rPr>
              <w:t>详细信息</w:t>
            </w:r>
          </w:p>
        </w:tc>
        <w:tc>
          <w:tcPr>
            <w:tcW w:w="1282" w:type="pct"/>
            <w:tcBorders>
              <w:top w:val="single" w:color="auto" w:sz="4" w:space="0"/>
              <w:left w:val="nil"/>
              <w:bottom w:val="single" w:color="auto" w:sz="4" w:space="0"/>
              <w:right w:val="single" w:color="auto" w:sz="4" w:space="0"/>
            </w:tcBorders>
            <w:noWrap w:val="0"/>
            <w:vAlign w:val="center"/>
          </w:tcPr>
          <w:p w14:paraId="79D485CB">
            <w:pPr>
              <w:spacing w:line="240" w:lineRule="auto"/>
              <w:ind w:left="0" w:leftChars="0" w:firstLine="0" w:firstLineChars="0"/>
              <w:jc w:val="center"/>
              <w:rPr>
                <w:b/>
                <w:bCs/>
                <w:sz w:val="24"/>
                <w:szCs w:val="24"/>
              </w:rPr>
            </w:pPr>
            <w:r>
              <w:rPr>
                <w:rFonts w:hint="eastAsia"/>
                <w:b/>
                <w:bCs/>
                <w:sz w:val="24"/>
                <w:szCs w:val="24"/>
              </w:rPr>
              <w:t>填写内容</w:t>
            </w:r>
          </w:p>
        </w:tc>
        <w:tc>
          <w:tcPr>
            <w:tcW w:w="1210" w:type="pct"/>
            <w:tcBorders>
              <w:top w:val="single" w:color="auto" w:sz="4" w:space="0"/>
              <w:left w:val="nil"/>
              <w:bottom w:val="single" w:color="auto" w:sz="4" w:space="0"/>
              <w:right w:val="single" w:color="auto" w:sz="4" w:space="0"/>
            </w:tcBorders>
            <w:noWrap w:val="0"/>
            <w:vAlign w:val="center"/>
          </w:tcPr>
          <w:p w14:paraId="21F814E6">
            <w:pPr>
              <w:spacing w:line="240" w:lineRule="auto"/>
              <w:ind w:left="0" w:leftChars="0" w:firstLine="0" w:firstLineChars="0"/>
              <w:jc w:val="center"/>
              <w:rPr>
                <w:b/>
                <w:bCs/>
                <w:sz w:val="24"/>
                <w:szCs w:val="24"/>
              </w:rPr>
            </w:pPr>
            <w:r>
              <w:rPr>
                <w:b/>
                <w:bCs/>
                <w:sz w:val="24"/>
                <w:szCs w:val="24"/>
              </w:rPr>
              <w:t>备注</w:t>
            </w:r>
          </w:p>
        </w:tc>
      </w:tr>
      <w:tr w14:paraId="0B6D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1" w:type="pct"/>
            <w:vMerge w:val="restart"/>
            <w:tcBorders>
              <w:top w:val="nil"/>
              <w:left w:val="single" w:color="auto" w:sz="4" w:space="0"/>
              <w:bottom w:val="single" w:color="auto" w:sz="4" w:space="0"/>
              <w:right w:val="single" w:color="auto" w:sz="4" w:space="0"/>
            </w:tcBorders>
            <w:noWrap w:val="0"/>
            <w:vAlign w:val="center"/>
          </w:tcPr>
          <w:p w14:paraId="08E20101">
            <w:pPr>
              <w:spacing w:line="240" w:lineRule="auto"/>
              <w:ind w:left="0" w:leftChars="0" w:firstLine="0" w:firstLineChars="0"/>
              <w:jc w:val="center"/>
              <w:rPr>
                <w:b/>
                <w:bCs/>
                <w:sz w:val="24"/>
                <w:szCs w:val="24"/>
              </w:rPr>
            </w:pPr>
            <w:r>
              <w:rPr>
                <w:rFonts w:hint="eastAsia"/>
                <w:b/>
                <w:bCs/>
                <w:sz w:val="24"/>
                <w:szCs w:val="24"/>
              </w:rPr>
              <w:t>机构</w:t>
            </w:r>
          </w:p>
          <w:p w14:paraId="7D649C82">
            <w:pPr>
              <w:spacing w:line="240" w:lineRule="auto"/>
              <w:ind w:left="0" w:leftChars="0" w:firstLine="0" w:firstLineChars="0"/>
              <w:jc w:val="center"/>
              <w:rPr>
                <w:b/>
                <w:bCs/>
                <w:sz w:val="24"/>
                <w:szCs w:val="24"/>
              </w:rPr>
            </w:pPr>
            <w:r>
              <w:rPr>
                <w:rFonts w:hint="eastAsia"/>
                <w:b/>
                <w:bCs/>
                <w:sz w:val="24"/>
                <w:szCs w:val="24"/>
              </w:rPr>
              <w:t>情况</w:t>
            </w:r>
          </w:p>
        </w:tc>
        <w:tc>
          <w:tcPr>
            <w:tcW w:w="1365" w:type="pct"/>
            <w:tcBorders>
              <w:top w:val="single" w:color="auto" w:sz="4" w:space="0"/>
              <w:left w:val="nil"/>
              <w:bottom w:val="single" w:color="auto" w:sz="4" w:space="0"/>
              <w:right w:val="single" w:color="auto" w:sz="4" w:space="0"/>
            </w:tcBorders>
            <w:noWrap w:val="0"/>
            <w:vAlign w:val="center"/>
          </w:tcPr>
          <w:p w14:paraId="3FE9057F">
            <w:pPr>
              <w:spacing w:line="240" w:lineRule="auto"/>
              <w:ind w:left="0" w:leftChars="0" w:firstLine="0" w:firstLineChars="0"/>
              <w:rPr>
                <w:sz w:val="24"/>
                <w:szCs w:val="24"/>
              </w:rPr>
            </w:pPr>
            <w:r>
              <w:rPr>
                <w:rFonts w:hint="eastAsia"/>
                <w:sz w:val="24"/>
                <w:szCs w:val="24"/>
              </w:rPr>
              <w:t>单位名称</w:t>
            </w:r>
          </w:p>
        </w:tc>
        <w:tc>
          <w:tcPr>
            <w:tcW w:w="1282" w:type="pct"/>
            <w:tcBorders>
              <w:top w:val="single" w:color="auto" w:sz="4" w:space="0"/>
              <w:left w:val="nil"/>
              <w:bottom w:val="single" w:color="auto" w:sz="4" w:space="0"/>
              <w:right w:val="single" w:color="auto" w:sz="4" w:space="0"/>
            </w:tcBorders>
            <w:noWrap w:val="0"/>
            <w:vAlign w:val="center"/>
          </w:tcPr>
          <w:p w14:paraId="0E36DBB1">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648F8A87">
            <w:pPr>
              <w:spacing w:line="240" w:lineRule="auto"/>
              <w:ind w:left="0" w:leftChars="0" w:firstLine="0" w:firstLineChars="0"/>
              <w:rPr>
                <w:sz w:val="24"/>
                <w:szCs w:val="24"/>
              </w:rPr>
            </w:pPr>
            <w:r>
              <w:rPr>
                <w:rFonts w:hint="eastAsia"/>
                <w:sz w:val="24"/>
                <w:szCs w:val="24"/>
              </w:rPr>
              <w:t>全称</w:t>
            </w:r>
          </w:p>
        </w:tc>
      </w:tr>
      <w:tr w14:paraId="1A8D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11C61944">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00345454">
            <w:pPr>
              <w:spacing w:line="240" w:lineRule="auto"/>
              <w:ind w:left="0" w:leftChars="0" w:firstLine="0" w:firstLineChars="0"/>
              <w:rPr>
                <w:sz w:val="24"/>
                <w:szCs w:val="24"/>
              </w:rPr>
            </w:pPr>
            <w:r>
              <w:rPr>
                <w:rFonts w:hint="eastAsia"/>
                <w:sz w:val="24"/>
                <w:szCs w:val="24"/>
              </w:rPr>
              <w:t>负责人</w:t>
            </w:r>
          </w:p>
        </w:tc>
        <w:tc>
          <w:tcPr>
            <w:tcW w:w="1282" w:type="pct"/>
            <w:tcBorders>
              <w:top w:val="single" w:color="auto" w:sz="4" w:space="0"/>
              <w:left w:val="nil"/>
              <w:bottom w:val="single" w:color="auto" w:sz="4" w:space="0"/>
              <w:right w:val="single" w:color="auto" w:sz="4" w:space="0"/>
            </w:tcBorders>
            <w:noWrap w:val="0"/>
            <w:vAlign w:val="center"/>
          </w:tcPr>
          <w:p w14:paraId="68CA17D8">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3976F4B5">
            <w:pPr>
              <w:spacing w:line="240" w:lineRule="auto"/>
              <w:ind w:left="0" w:leftChars="0" w:firstLine="0" w:firstLineChars="0"/>
              <w:rPr>
                <w:sz w:val="24"/>
                <w:szCs w:val="24"/>
              </w:rPr>
            </w:pPr>
            <w:r>
              <w:rPr>
                <w:rFonts w:hint="eastAsia"/>
                <w:sz w:val="24"/>
                <w:szCs w:val="24"/>
              </w:rPr>
              <w:t>法人代表姓名</w:t>
            </w:r>
          </w:p>
        </w:tc>
      </w:tr>
      <w:tr w14:paraId="75A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1" w:type="pct"/>
            <w:vMerge w:val="restart"/>
            <w:tcBorders>
              <w:top w:val="nil"/>
              <w:left w:val="single" w:color="auto" w:sz="4" w:space="0"/>
              <w:bottom w:val="single" w:color="auto" w:sz="4" w:space="0"/>
              <w:right w:val="single" w:color="auto" w:sz="4" w:space="0"/>
            </w:tcBorders>
            <w:noWrap w:val="0"/>
            <w:vAlign w:val="center"/>
          </w:tcPr>
          <w:p w14:paraId="44E5F527">
            <w:pPr>
              <w:spacing w:line="240" w:lineRule="auto"/>
              <w:ind w:left="0" w:leftChars="0" w:firstLine="0" w:firstLineChars="0"/>
              <w:jc w:val="center"/>
              <w:rPr>
                <w:b/>
                <w:bCs/>
                <w:sz w:val="24"/>
                <w:szCs w:val="24"/>
              </w:rPr>
            </w:pPr>
            <w:r>
              <w:rPr>
                <w:rFonts w:hint="eastAsia"/>
                <w:b/>
                <w:bCs/>
                <w:sz w:val="24"/>
                <w:szCs w:val="24"/>
              </w:rPr>
              <w:t>伦理委员会建设情况</w:t>
            </w:r>
          </w:p>
        </w:tc>
        <w:tc>
          <w:tcPr>
            <w:tcW w:w="1365" w:type="pct"/>
            <w:tcBorders>
              <w:top w:val="single" w:color="auto" w:sz="4" w:space="0"/>
              <w:left w:val="nil"/>
              <w:bottom w:val="single" w:color="auto" w:sz="4" w:space="0"/>
              <w:right w:val="single" w:color="auto" w:sz="4" w:space="0"/>
            </w:tcBorders>
            <w:noWrap w:val="0"/>
            <w:vAlign w:val="center"/>
          </w:tcPr>
          <w:p w14:paraId="3001C83E">
            <w:pPr>
              <w:spacing w:line="240" w:lineRule="auto"/>
              <w:ind w:left="0" w:leftChars="0" w:firstLine="0" w:firstLineChars="0"/>
              <w:rPr>
                <w:sz w:val="24"/>
                <w:szCs w:val="24"/>
              </w:rPr>
            </w:pPr>
            <w:r>
              <w:rPr>
                <w:rFonts w:hint="eastAsia"/>
                <w:sz w:val="24"/>
                <w:szCs w:val="24"/>
              </w:rPr>
              <w:t>伦理委员会名称</w:t>
            </w:r>
          </w:p>
        </w:tc>
        <w:tc>
          <w:tcPr>
            <w:tcW w:w="1282" w:type="pct"/>
            <w:tcBorders>
              <w:top w:val="single" w:color="auto" w:sz="4" w:space="0"/>
              <w:left w:val="nil"/>
              <w:bottom w:val="single" w:color="auto" w:sz="4" w:space="0"/>
              <w:right w:val="single" w:color="auto" w:sz="4" w:space="0"/>
            </w:tcBorders>
            <w:noWrap w:val="0"/>
            <w:vAlign w:val="center"/>
          </w:tcPr>
          <w:p w14:paraId="03978959">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6105EED8">
            <w:pPr>
              <w:spacing w:line="240" w:lineRule="auto"/>
              <w:ind w:left="0" w:leftChars="0" w:firstLine="0" w:firstLineChars="0"/>
              <w:rPr>
                <w:sz w:val="24"/>
                <w:szCs w:val="24"/>
              </w:rPr>
            </w:pPr>
            <w:r>
              <w:rPr>
                <w:rFonts w:hint="eastAsia"/>
                <w:sz w:val="24"/>
                <w:szCs w:val="24"/>
              </w:rPr>
              <w:t>全称</w:t>
            </w:r>
          </w:p>
        </w:tc>
      </w:tr>
      <w:tr w14:paraId="3392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0373E857">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166423B9">
            <w:pPr>
              <w:spacing w:line="240" w:lineRule="auto"/>
              <w:ind w:left="0" w:leftChars="0" w:firstLine="0" w:firstLineChars="0"/>
              <w:rPr>
                <w:sz w:val="24"/>
                <w:szCs w:val="24"/>
              </w:rPr>
            </w:pPr>
            <w:r>
              <w:rPr>
                <w:rFonts w:hint="eastAsia"/>
                <w:sz w:val="24"/>
                <w:szCs w:val="24"/>
              </w:rPr>
              <w:t>成立/换届时间</w:t>
            </w:r>
          </w:p>
        </w:tc>
        <w:tc>
          <w:tcPr>
            <w:tcW w:w="1282" w:type="pct"/>
            <w:tcBorders>
              <w:top w:val="single" w:color="auto" w:sz="4" w:space="0"/>
              <w:left w:val="nil"/>
              <w:bottom w:val="single" w:color="auto" w:sz="4" w:space="0"/>
              <w:right w:val="single" w:color="auto" w:sz="4" w:space="0"/>
            </w:tcBorders>
            <w:noWrap w:val="0"/>
            <w:vAlign w:val="center"/>
          </w:tcPr>
          <w:p w14:paraId="19297FF3">
            <w:pPr>
              <w:spacing w:line="240" w:lineRule="auto"/>
              <w:ind w:left="0" w:leftChars="0" w:firstLine="0" w:firstLineChars="0"/>
              <w:jc w:val="center"/>
              <w:rPr>
                <w:sz w:val="24"/>
                <w:szCs w:val="24"/>
              </w:rPr>
            </w:pPr>
            <w:r>
              <w:rPr>
                <w:rFonts w:hint="eastAsia"/>
                <w:sz w:val="24"/>
                <w:szCs w:val="24"/>
              </w:rPr>
              <w:t>年  月  日</w:t>
            </w:r>
          </w:p>
        </w:tc>
        <w:tc>
          <w:tcPr>
            <w:tcW w:w="1210" w:type="pct"/>
            <w:tcBorders>
              <w:top w:val="single" w:color="auto" w:sz="4" w:space="0"/>
              <w:left w:val="nil"/>
              <w:bottom w:val="single" w:color="auto" w:sz="4" w:space="0"/>
              <w:right w:val="single" w:color="auto" w:sz="4" w:space="0"/>
            </w:tcBorders>
            <w:noWrap w:val="0"/>
            <w:vAlign w:val="center"/>
          </w:tcPr>
          <w:p w14:paraId="0F40870A">
            <w:pPr>
              <w:adjustRightInd/>
              <w:snapToGrid/>
              <w:spacing w:line="240" w:lineRule="auto"/>
              <w:ind w:firstLine="0" w:firstLineChars="0"/>
              <w:contextualSpacing w:val="0"/>
            </w:pPr>
            <w:r>
              <w:rPr>
                <w:rFonts w:hint="eastAsia"/>
                <w:sz w:val="24"/>
                <w:szCs w:val="24"/>
              </w:rPr>
              <w:t>首次填写成立时间，换届更新时间</w:t>
            </w:r>
          </w:p>
        </w:tc>
      </w:tr>
      <w:tr w14:paraId="0691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13A01383">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08E162AF">
            <w:pPr>
              <w:spacing w:line="240" w:lineRule="auto"/>
              <w:ind w:left="0" w:leftChars="0" w:firstLine="0" w:firstLineChars="0"/>
              <w:rPr>
                <w:sz w:val="24"/>
                <w:szCs w:val="24"/>
              </w:rPr>
            </w:pPr>
            <w:r>
              <w:rPr>
                <w:rFonts w:hint="eastAsia"/>
                <w:sz w:val="24"/>
                <w:szCs w:val="24"/>
              </w:rPr>
              <w:t>是否有伦理委员会章程</w:t>
            </w:r>
          </w:p>
        </w:tc>
        <w:tc>
          <w:tcPr>
            <w:tcW w:w="1282" w:type="pct"/>
            <w:tcBorders>
              <w:top w:val="single" w:color="auto" w:sz="4" w:space="0"/>
              <w:left w:val="nil"/>
              <w:bottom w:val="single" w:color="auto" w:sz="4" w:space="0"/>
              <w:right w:val="single" w:color="auto" w:sz="4" w:space="0"/>
            </w:tcBorders>
            <w:noWrap w:val="0"/>
            <w:vAlign w:val="center"/>
          </w:tcPr>
          <w:p w14:paraId="13EC7330">
            <w:pPr>
              <w:spacing w:line="240" w:lineRule="auto"/>
              <w:ind w:left="0" w:leftChars="0" w:firstLine="0" w:firstLineChars="0"/>
              <w:rPr>
                <w:sz w:val="24"/>
                <w:szCs w:val="24"/>
              </w:rPr>
            </w:pPr>
            <w:r>
              <w:rPr>
                <w:rFonts w:hint="eastAsia"/>
                <w:sz w:val="24"/>
                <w:szCs w:val="24"/>
              </w:rPr>
              <w:t>是</w:t>
            </w:r>
            <w:r>
              <w:rPr>
                <w:sz w:val="24"/>
                <w:szCs w:val="24"/>
              </w:rPr>
              <w:t>£</w:t>
            </w:r>
            <w:r>
              <w:rPr>
                <w:rFonts w:hint="eastAsia"/>
                <w:sz w:val="24"/>
                <w:szCs w:val="24"/>
              </w:rPr>
              <w:t>/否</w:t>
            </w:r>
            <w:r>
              <w:rPr>
                <w:sz w:val="24"/>
                <w:szCs w:val="24"/>
              </w:rPr>
              <w:t>£</w:t>
            </w:r>
          </w:p>
        </w:tc>
        <w:tc>
          <w:tcPr>
            <w:tcW w:w="1210" w:type="pct"/>
            <w:tcBorders>
              <w:top w:val="single" w:color="auto" w:sz="4" w:space="0"/>
              <w:left w:val="nil"/>
              <w:bottom w:val="single" w:color="auto" w:sz="4" w:space="0"/>
              <w:right w:val="single" w:color="auto" w:sz="4" w:space="0"/>
            </w:tcBorders>
            <w:noWrap w:val="0"/>
            <w:vAlign w:val="center"/>
          </w:tcPr>
          <w:p w14:paraId="41E1EB73">
            <w:pPr>
              <w:spacing w:line="240" w:lineRule="auto"/>
              <w:ind w:left="0" w:leftChars="0" w:firstLine="0" w:firstLineChars="0"/>
              <w:rPr>
                <w:sz w:val="24"/>
                <w:szCs w:val="24"/>
              </w:rPr>
            </w:pPr>
            <w:r>
              <w:rPr>
                <w:rFonts w:hint="eastAsia"/>
                <w:sz w:val="24"/>
                <w:szCs w:val="24"/>
              </w:rPr>
              <w:t>需上传章程文本</w:t>
            </w:r>
          </w:p>
        </w:tc>
      </w:tr>
      <w:tr w14:paraId="06BF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3C3728B2">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316C58B3">
            <w:pPr>
              <w:spacing w:line="240" w:lineRule="auto"/>
              <w:ind w:left="0" w:leftChars="0" w:firstLine="0" w:firstLineChars="0"/>
              <w:rPr>
                <w:sz w:val="24"/>
                <w:szCs w:val="24"/>
              </w:rPr>
            </w:pPr>
            <w:r>
              <w:rPr>
                <w:rFonts w:hint="eastAsia"/>
                <w:sz w:val="24"/>
                <w:szCs w:val="24"/>
              </w:rPr>
              <w:t>是否有伦理委员工作制度</w:t>
            </w:r>
          </w:p>
        </w:tc>
        <w:tc>
          <w:tcPr>
            <w:tcW w:w="1282" w:type="pct"/>
            <w:tcBorders>
              <w:top w:val="single" w:color="auto" w:sz="4" w:space="0"/>
              <w:left w:val="nil"/>
              <w:bottom w:val="single" w:color="auto" w:sz="4" w:space="0"/>
              <w:right w:val="single" w:color="auto" w:sz="4" w:space="0"/>
            </w:tcBorders>
            <w:noWrap w:val="0"/>
            <w:vAlign w:val="center"/>
          </w:tcPr>
          <w:p w14:paraId="3F225187">
            <w:pPr>
              <w:spacing w:line="240" w:lineRule="auto"/>
              <w:ind w:left="0" w:leftChars="0" w:firstLine="0" w:firstLineChars="0"/>
              <w:rPr>
                <w:sz w:val="24"/>
                <w:szCs w:val="24"/>
              </w:rPr>
            </w:pPr>
            <w:r>
              <w:rPr>
                <w:rFonts w:hint="eastAsia"/>
                <w:sz w:val="24"/>
                <w:szCs w:val="24"/>
              </w:rPr>
              <w:t>是</w:t>
            </w:r>
            <w:r>
              <w:rPr>
                <w:sz w:val="24"/>
                <w:szCs w:val="24"/>
              </w:rPr>
              <w:t>£</w:t>
            </w:r>
            <w:r>
              <w:rPr>
                <w:rFonts w:hint="eastAsia"/>
                <w:sz w:val="24"/>
                <w:szCs w:val="24"/>
              </w:rPr>
              <w:t>/否</w:t>
            </w:r>
            <w:r>
              <w:rPr>
                <w:sz w:val="24"/>
                <w:szCs w:val="24"/>
              </w:rPr>
              <w:t>£</w:t>
            </w:r>
          </w:p>
        </w:tc>
        <w:tc>
          <w:tcPr>
            <w:tcW w:w="1210" w:type="pct"/>
            <w:tcBorders>
              <w:top w:val="single" w:color="auto" w:sz="4" w:space="0"/>
              <w:left w:val="nil"/>
              <w:bottom w:val="single" w:color="auto" w:sz="4" w:space="0"/>
              <w:right w:val="single" w:color="auto" w:sz="4" w:space="0"/>
            </w:tcBorders>
            <w:noWrap w:val="0"/>
            <w:vAlign w:val="center"/>
          </w:tcPr>
          <w:p w14:paraId="46299E2A">
            <w:pPr>
              <w:spacing w:line="240" w:lineRule="auto"/>
              <w:ind w:left="0" w:leftChars="0" w:firstLine="0" w:firstLineChars="0"/>
              <w:rPr>
                <w:sz w:val="24"/>
                <w:szCs w:val="24"/>
              </w:rPr>
            </w:pPr>
            <w:r>
              <w:rPr>
                <w:rFonts w:hint="eastAsia"/>
                <w:sz w:val="24"/>
                <w:szCs w:val="24"/>
              </w:rPr>
              <w:t>需上传制度文本</w:t>
            </w:r>
          </w:p>
        </w:tc>
      </w:tr>
      <w:tr w14:paraId="4E06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5005F702">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4186E289">
            <w:pPr>
              <w:spacing w:line="240" w:lineRule="auto"/>
              <w:ind w:left="0" w:leftChars="0" w:firstLine="0" w:firstLineChars="0"/>
              <w:rPr>
                <w:rFonts w:hint="eastAsia" w:eastAsia="方正仿宋_GBK"/>
                <w:sz w:val="24"/>
                <w:szCs w:val="24"/>
                <w:lang w:eastAsia="zh-CN"/>
              </w:rPr>
            </w:pPr>
            <w:r>
              <w:rPr>
                <w:rFonts w:hint="eastAsia"/>
                <w:sz w:val="24"/>
                <w:szCs w:val="24"/>
              </w:rPr>
              <w:t>是否</w:t>
            </w:r>
            <w:r>
              <w:rPr>
                <w:rFonts w:hint="eastAsia"/>
                <w:sz w:val="24"/>
                <w:szCs w:val="24"/>
                <w:lang w:eastAsia="zh-CN"/>
              </w:rPr>
              <w:t>进行登记</w:t>
            </w:r>
          </w:p>
        </w:tc>
        <w:tc>
          <w:tcPr>
            <w:tcW w:w="1282" w:type="pct"/>
            <w:tcBorders>
              <w:top w:val="single" w:color="auto" w:sz="4" w:space="0"/>
              <w:left w:val="nil"/>
              <w:bottom w:val="single" w:color="auto" w:sz="4" w:space="0"/>
              <w:right w:val="single" w:color="auto" w:sz="4" w:space="0"/>
            </w:tcBorders>
            <w:noWrap w:val="0"/>
            <w:vAlign w:val="center"/>
          </w:tcPr>
          <w:p w14:paraId="41D9C4F4">
            <w:pPr>
              <w:spacing w:line="240" w:lineRule="auto"/>
              <w:ind w:left="0" w:leftChars="0" w:firstLine="0" w:firstLineChars="0"/>
              <w:rPr>
                <w:sz w:val="24"/>
                <w:szCs w:val="24"/>
              </w:rPr>
            </w:pPr>
            <w:r>
              <w:rPr>
                <w:rFonts w:hint="eastAsia"/>
                <w:sz w:val="24"/>
                <w:szCs w:val="24"/>
              </w:rPr>
              <w:t>是</w:t>
            </w:r>
            <w:r>
              <w:rPr>
                <w:sz w:val="24"/>
                <w:szCs w:val="24"/>
              </w:rPr>
              <w:t>£</w:t>
            </w:r>
            <w:r>
              <w:rPr>
                <w:rFonts w:hint="eastAsia"/>
                <w:sz w:val="24"/>
                <w:szCs w:val="24"/>
              </w:rPr>
              <w:t>/否</w:t>
            </w:r>
            <w:r>
              <w:rPr>
                <w:sz w:val="24"/>
                <w:szCs w:val="24"/>
              </w:rPr>
              <w:t>£</w:t>
            </w:r>
          </w:p>
        </w:tc>
        <w:tc>
          <w:tcPr>
            <w:tcW w:w="1210" w:type="pct"/>
            <w:tcBorders>
              <w:top w:val="single" w:color="auto" w:sz="4" w:space="0"/>
              <w:left w:val="nil"/>
              <w:bottom w:val="single" w:color="auto" w:sz="4" w:space="0"/>
              <w:right w:val="single" w:color="auto" w:sz="4" w:space="0"/>
            </w:tcBorders>
            <w:noWrap w:val="0"/>
            <w:vAlign w:val="center"/>
          </w:tcPr>
          <w:p w14:paraId="64F76738">
            <w:pPr>
              <w:adjustRightInd/>
              <w:snapToGrid/>
              <w:spacing w:line="240" w:lineRule="auto"/>
              <w:ind w:firstLine="0" w:firstLineChars="0"/>
              <w:contextualSpacing w:val="0"/>
              <w:rPr>
                <w:sz w:val="24"/>
                <w:szCs w:val="24"/>
              </w:rPr>
            </w:pPr>
            <w:r>
              <w:rPr>
                <w:rFonts w:hint="eastAsia"/>
                <w:sz w:val="24"/>
                <w:szCs w:val="24"/>
              </w:rPr>
              <w:t>国家科技伦理管理信息登记平台</w:t>
            </w:r>
          </w:p>
        </w:tc>
      </w:tr>
      <w:tr w14:paraId="3FBD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41" w:type="pct"/>
            <w:vMerge w:val="restart"/>
            <w:tcBorders>
              <w:top w:val="nil"/>
              <w:left w:val="single" w:color="auto" w:sz="4" w:space="0"/>
              <w:bottom w:val="single" w:color="auto" w:sz="4" w:space="0"/>
              <w:right w:val="single" w:color="auto" w:sz="4" w:space="0"/>
            </w:tcBorders>
            <w:noWrap w:val="0"/>
            <w:vAlign w:val="center"/>
          </w:tcPr>
          <w:p w14:paraId="4DA11BD4">
            <w:pPr>
              <w:spacing w:line="240" w:lineRule="auto"/>
              <w:ind w:left="0" w:leftChars="0" w:firstLine="0" w:firstLineChars="0"/>
              <w:jc w:val="center"/>
              <w:rPr>
                <w:b/>
                <w:bCs/>
                <w:sz w:val="24"/>
                <w:szCs w:val="24"/>
              </w:rPr>
            </w:pPr>
            <w:r>
              <w:rPr>
                <w:rFonts w:hint="eastAsia"/>
                <w:b/>
                <w:bCs/>
                <w:sz w:val="24"/>
                <w:szCs w:val="24"/>
              </w:rPr>
              <w:t>伦理委员会组成情况</w:t>
            </w:r>
          </w:p>
        </w:tc>
        <w:tc>
          <w:tcPr>
            <w:tcW w:w="1365" w:type="pct"/>
            <w:tcBorders>
              <w:top w:val="single" w:color="auto" w:sz="4" w:space="0"/>
              <w:left w:val="nil"/>
              <w:bottom w:val="single" w:color="auto" w:sz="4" w:space="0"/>
              <w:right w:val="single" w:color="auto" w:sz="4" w:space="0"/>
            </w:tcBorders>
            <w:noWrap w:val="0"/>
            <w:vAlign w:val="center"/>
          </w:tcPr>
          <w:p w14:paraId="28FEA494">
            <w:pPr>
              <w:spacing w:line="240" w:lineRule="auto"/>
              <w:ind w:left="0" w:leftChars="0" w:firstLine="0" w:firstLineChars="0"/>
              <w:rPr>
                <w:sz w:val="24"/>
                <w:szCs w:val="24"/>
              </w:rPr>
            </w:pPr>
            <w:r>
              <w:rPr>
                <w:rFonts w:hint="eastAsia"/>
                <w:sz w:val="24"/>
                <w:szCs w:val="24"/>
              </w:rPr>
              <w:t>主任委员姓名</w:t>
            </w:r>
          </w:p>
        </w:tc>
        <w:tc>
          <w:tcPr>
            <w:tcW w:w="1282" w:type="pct"/>
            <w:tcBorders>
              <w:top w:val="single" w:color="auto" w:sz="4" w:space="0"/>
              <w:left w:val="nil"/>
              <w:bottom w:val="single" w:color="auto" w:sz="4" w:space="0"/>
              <w:right w:val="single" w:color="auto" w:sz="4" w:space="0"/>
            </w:tcBorders>
            <w:noWrap w:val="0"/>
            <w:vAlign w:val="center"/>
          </w:tcPr>
          <w:p w14:paraId="56A468BA">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050D5650">
            <w:pPr>
              <w:spacing w:line="240" w:lineRule="auto"/>
              <w:ind w:left="0" w:leftChars="0" w:firstLine="0" w:firstLineChars="0"/>
              <w:rPr>
                <w:sz w:val="24"/>
                <w:szCs w:val="24"/>
              </w:rPr>
            </w:pPr>
            <w:r>
              <w:rPr>
                <w:rFonts w:hint="eastAsia"/>
                <w:sz w:val="24"/>
                <w:szCs w:val="24"/>
              </w:rPr>
              <w:t>按实际情况填写</w:t>
            </w:r>
          </w:p>
        </w:tc>
      </w:tr>
      <w:tr w14:paraId="31F9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26066FAC">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47F94D3F">
            <w:pPr>
              <w:spacing w:line="240" w:lineRule="auto"/>
              <w:ind w:left="0" w:leftChars="0" w:firstLine="0" w:firstLineChars="0"/>
              <w:rPr>
                <w:sz w:val="24"/>
                <w:szCs w:val="24"/>
              </w:rPr>
            </w:pPr>
            <w:r>
              <w:rPr>
                <w:rFonts w:hint="eastAsia"/>
                <w:sz w:val="24"/>
                <w:szCs w:val="24"/>
              </w:rPr>
              <w:t>委员会人数</w:t>
            </w:r>
          </w:p>
        </w:tc>
        <w:tc>
          <w:tcPr>
            <w:tcW w:w="1282" w:type="pct"/>
            <w:tcBorders>
              <w:top w:val="single" w:color="auto" w:sz="4" w:space="0"/>
              <w:left w:val="nil"/>
              <w:bottom w:val="single" w:color="auto" w:sz="4" w:space="0"/>
              <w:right w:val="single" w:color="auto" w:sz="4" w:space="0"/>
            </w:tcBorders>
            <w:noWrap w:val="0"/>
            <w:vAlign w:val="center"/>
          </w:tcPr>
          <w:p w14:paraId="47925F70">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56CFAB07">
            <w:pPr>
              <w:spacing w:line="240" w:lineRule="auto"/>
              <w:ind w:left="0" w:leftChars="0" w:firstLine="0" w:firstLineChars="0"/>
              <w:rPr>
                <w:sz w:val="24"/>
                <w:szCs w:val="24"/>
              </w:rPr>
            </w:pPr>
            <w:r>
              <w:rPr>
                <w:rFonts w:hint="eastAsia"/>
                <w:sz w:val="24"/>
                <w:szCs w:val="24"/>
              </w:rPr>
              <w:t>按实际情况填写</w:t>
            </w:r>
          </w:p>
        </w:tc>
      </w:tr>
      <w:tr w14:paraId="7DD5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1F06682D">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2ED3CE03">
            <w:pPr>
              <w:spacing w:line="240" w:lineRule="auto"/>
              <w:ind w:left="0" w:leftChars="0" w:firstLine="0" w:firstLineChars="0"/>
              <w:rPr>
                <w:sz w:val="24"/>
                <w:szCs w:val="24"/>
              </w:rPr>
            </w:pPr>
            <w:r>
              <w:rPr>
                <w:rFonts w:hint="eastAsia"/>
                <w:sz w:val="24"/>
                <w:szCs w:val="24"/>
              </w:rPr>
              <w:t>委员名单</w:t>
            </w:r>
          </w:p>
        </w:tc>
        <w:tc>
          <w:tcPr>
            <w:tcW w:w="1282" w:type="pct"/>
            <w:tcBorders>
              <w:top w:val="single" w:color="auto" w:sz="4" w:space="0"/>
              <w:left w:val="nil"/>
              <w:bottom w:val="single" w:color="auto" w:sz="4" w:space="0"/>
              <w:right w:val="single" w:color="auto" w:sz="4" w:space="0"/>
            </w:tcBorders>
            <w:noWrap w:val="0"/>
            <w:vAlign w:val="center"/>
          </w:tcPr>
          <w:p w14:paraId="08FC642F">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0C8B8734">
            <w:pPr>
              <w:spacing w:line="240" w:lineRule="auto"/>
              <w:ind w:left="0" w:leftChars="0" w:firstLine="0" w:firstLineChars="0"/>
              <w:rPr>
                <w:sz w:val="24"/>
                <w:szCs w:val="24"/>
              </w:rPr>
            </w:pPr>
            <w:r>
              <w:rPr>
                <w:rFonts w:hint="eastAsia"/>
                <w:sz w:val="24"/>
                <w:szCs w:val="24"/>
              </w:rPr>
              <w:t>罗列姓名（性别）</w:t>
            </w:r>
          </w:p>
        </w:tc>
      </w:tr>
      <w:tr w14:paraId="5DDD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141" w:type="pct"/>
            <w:vMerge w:val="continue"/>
            <w:tcBorders>
              <w:top w:val="nil"/>
              <w:left w:val="single" w:color="auto" w:sz="4" w:space="0"/>
              <w:bottom w:val="single" w:color="auto" w:sz="4" w:space="0"/>
              <w:right w:val="single" w:color="auto" w:sz="4" w:space="0"/>
            </w:tcBorders>
            <w:noWrap w:val="0"/>
            <w:vAlign w:val="center"/>
          </w:tcPr>
          <w:p w14:paraId="3C9FB957">
            <w:pPr>
              <w:widowControl/>
              <w:spacing w:line="240" w:lineRule="auto"/>
              <w:ind w:left="0" w:leftChars="0" w:firstLine="0" w:firstLineChars="0"/>
              <w:jc w:val="left"/>
              <w:rPr>
                <w:b/>
                <w:bCs/>
                <w:sz w:val="24"/>
                <w:szCs w:val="24"/>
              </w:rPr>
            </w:pPr>
          </w:p>
        </w:tc>
        <w:tc>
          <w:tcPr>
            <w:tcW w:w="1365" w:type="pct"/>
            <w:tcBorders>
              <w:top w:val="single" w:color="auto" w:sz="4" w:space="0"/>
              <w:left w:val="nil"/>
              <w:bottom w:val="single" w:color="auto" w:sz="4" w:space="0"/>
              <w:right w:val="single" w:color="auto" w:sz="4" w:space="0"/>
            </w:tcBorders>
            <w:noWrap w:val="0"/>
            <w:vAlign w:val="center"/>
          </w:tcPr>
          <w:p w14:paraId="451D439A">
            <w:pPr>
              <w:spacing w:line="240" w:lineRule="auto"/>
              <w:ind w:left="0" w:leftChars="0" w:firstLine="0" w:firstLineChars="0"/>
              <w:rPr>
                <w:sz w:val="24"/>
                <w:szCs w:val="24"/>
              </w:rPr>
            </w:pPr>
            <w:r>
              <w:rPr>
                <w:rFonts w:hint="eastAsia"/>
                <w:sz w:val="24"/>
                <w:szCs w:val="24"/>
              </w:rPr>
              <w:t>委员专业分布情况</w:t>
            </w:r>
          </w:p>
        </w:tc>
        <w:tc>
          <w:tcPr>
            <w:tcW w:w="1282" w:type="pct"/>
            <w:tcBorders>
              <w:top w:val="single" w:color="auto" w:sz="4" w:space="0"/>
              <w:left w:val="nil"/>
              <w:bottom w:val="single" w:color="auto" w:sz="4" w:space="0"/>
              <w:right w:val="single" w:color="auto" w:sz="4" w:space="0"/>
            </w:tcBorders>
            <w:noWrap w:val="0"/>
            <w:vAlign w:val="center"/>
          </w:tcPr>
          <w:p w14:paraId="6C2DC1A9">
            <w:pPr>
              <w:adjustRightInd/>
              <w:snapToGrid/>
              <w:spacing w:line="240" w:lineRule="auto"/>
              <w:ind w:firstLine="0" w:firstLineChars="0"/>
              <w:contextualSpacing w:val="0"/>
              <w:rPr>
                <w:rFonts w:hint="eastAsia"/>
                <w:sz w:val="24"/>
                <w:szCs w:val="24"/>
              </w:rPr>
            </w:pPr>
            <w:r>
              <w:rPr>
                <w:rFonts w:hint="eastAsia"/>
                <w:sz w:val="24"/>
                <w:szCs w:val="24"/>
              </w:rPr>
              <w:t>医学（   ）人</w:t>
            </w:r>
          </w:p>
          <w:p w14:paraId="473A7A53">
            <w:pPr>
              <w:adjustRightInd/>
              <w:snapToGrid/>
              <w:spacing w:line="240" w:lineRule="auto"/>
              <w:ind w:firstLine="0" w:firstLineChars="0"/>
              <w:contextualSpacing w:val="0"/>
              <w:rPr>
                <w:rFonts w:hint="eastAsia"/>
                <w:sz w:val="24"/>
                <w:szCs w:val="24"/>
              </w:rPr>
            </w:pPr>
            <w:r>
              <w:rPr>
                <w:rFonts w:hint="eastAsia"/>
                <w:sz w:val="24"/>
                <w:szCs w:val="24"/>
              </w:rPr>
              <w:t>生命科学（   ）人</w:t>
            </w:r>
          </w:p>
          <w:p w14:paraId="01B57146">
            <w:pPr>
              <w:adjustRightInd/>
              <w:snapToGrid/>
              <w:spacing w:line="240" w:lineRule="auto"/>
              <w:ind w:firstLine="0" w:firstLineChars="0"/>
              <w:contextualSpacing w:val="0"/>
              <w:rPr>
                <w:rFonts w:hint="eastAsia"/>
                <w:sz w:val="24"/>
                <w:szCs w:val="24"/>
              </w:rPr>
            </w:pPr>
            <w:r>
              <w:rPr>
                <w:rFonts w:hint="eastAsia"/>
                <w:sz w:val="24"/>
                <w:szCs w:val="24"/>
              </w:rPr>
              <w:t>人工智能（   ）人</w:t>
            </w:r>
          </w:p>
          <w:p w14:paraId="6F92F8DC">
            <w:pPr>
              <w:adjustRightInd/>
              <w:snapToGrid/>
              <w:spacing w:line="240" w:lineRule="auto"/>
              <w:ind w:firstLine="0" w:firstLineChars="0"/>
              <w:contextualSpacing w:val="0"/>
              <w:rPr>
                <w:rFonts w:hint="eastAsia"/>
                <w:sz w:val="24"/>
                <w:szCs w:val="24"/>
              </w:rPr>
            </w:pPr>
            <w:r>
              <w:rPr>
                <w:rFonts w:hint="eastAsia"/>
                <w:sz w:val="24"/>
                <w:szCs w:val="24"/>
              </w:rPr>
              <w:t>伦理（   ）人</w:t>
            </w:r>
          </w:p>
          <w:p w14:paraId="6D6422C5">
            <w:pPr>
              <w:adjustRightInd/>
              <w:snapToGrid/>
              <w:spacing w:line="240" w:lineRule="auto"/>
              <w:ind w:firstLine="0" w:firstLineChars="0"/>
              <w:contextualSpacing w:val="0"/>
              <w:rPr>
                <w:rFonts w:hint="eastAsia"/>
                <w:sz w:val="24"/>
                <w:szCs w:val="24"/>
              </w:rPr>
            </w:pPr>
            <w:r>
              <w:rPr>
                <w:rFonts w:hint="eastAsia"/>
                <w:sz w:val="24"/>
                <w:szCs w:val="24"/>
              </w:rPr>
              <w:t>法学（    ）人</w:t>
            </w:r>
          </w:p>
          <w:p w14:paraId="42643920">
            <w:pPr>
              <w:adjustRightInd/>
              <w:snapToGrid/>
              <w:spacing w:line="240" w:lineRule="auto"/>
              <w:ind w:firstLine="0" w:firstLineChars="0"/>
              <w:contextualSpacing w:val="0"/>
              <w:rPr>
                <w:sz w:val="24"/>
                <w:szCs w:val="24"/>
              </w:rPr>
            </w:pPr>
            <w:r>
              <w:rPr>
                <w:rFonts w:hint="eastAsia"/>
                <w:sz w:val="24"/>
                <w:szCs w:val="24"/>
              </w:rPr>
              <w:t>其他（    ）人</w:t>
            </w:r>
          </w:p>
        </w:tc>
        <w:tc>
          <w:tcPr>
            <w:tcW w:w="1210" w:type="pct"/>
            <w:tcBorders>
              <w:top w:val="single" w:color="auto" w:sz="4" w:space="0"/>
              <w:left w:val="nil"/>
              <w:bottom w:val="single" w:color="auto" w:sz="4" w:space="0"/>
              <w:right w:val="single" w:color="auto" w:sz="4" w:space="0"/>
            </w:tcBorders>
            <w:noWrap w:val="0"/>
            <w:vAlign w:val="center"/>
          </w:tcPr>
          <w:p w14:paraId="5F879749">
            <w:pPr>
              <w:spacing w:line="240" w:lineRule="auto"/>
              <w:ind w:left="0" w:leftChars="0" w:firstLine="0" w:firstLineChars="0"/>
              <w:rPr>
                <w:sz w:val="24"/>
                <w:szCs w:val="24"/>
              </w:rPr>
            </w:pPr>
            <w:r>
              <w:rPr>
                <w:rFonts w:hint="eastAsia"/>
                <w:sz w:val="24"/>
                <w:szCs w:val="24"/>
              </w:rPr>
              <w:t>按实际情况填写</w:t>
            </w:r>
          </w:p>
        </w:tc>
      </w:tr>
      <w:tr w14:paraId="233C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pct"/>
            <w:tcBorders>
              <w:top w:val="single" w:color="auto" w:sz="4" w:space="0"/>
              <w:left w:val="single" w:color="auto" w:sz="4" w:space="0"/>
              <w:bottom w:val="single" w:color="auto" w:sz="4" w:space="0"/>
              <w:right w:val="single" w:color="auto" w:sz="4" w:space="0"/>
            </w:tcBorders>
            <w:noWrap w:val="0"/>
            <w:vAlign w:val="center"/>
          </w:tcPr>
          <w:p w14:paraId="2EFD4652">
            <w:pPr>
              <w:spacing w:line="240" w:lineRule="auto"/>
              <w:ind w:left="0" w:leftChars="0" w:firstLine="0" w:firstLineChars="0"/>
              <w:jc w:val="center"/>
              <w:rPr>
                <w:b/>
                <w:bCs/>
                <w:sz w:val="24"/>
                <w:szCs w:val="24"/>
              </w:rPr>
            </w:pPr>
            <w:r>
              <w:rPr>
                <w:rFonts w:hint="eastAsia"/>
                <w:b/>
                <w:bCs/>
                <w:sz w:val="24"/>
                <w:szCs w:val="24"/>
              </w:rPr>
              <w:t>委员会工作人员</w:t>
            </w:r>
          </w:p>
        </w:tc>
        <w:tc>
          <w:tcPr>
            <w:tcW w:w="2648" w:type="pct"/>
            <w:gridSpan w:val="2"/>
            <w:tcBorders>
              <w:top w:val="single" w:color="auto" w:sz="4" w:space="0"/>
              <w:left w:val="nil"/>
              <w:bottom w:val="single" w:color="auto" w:sz="4" w:space="0"/>
              <w:right w:val="single" w:color="auto" w:sz="4" w:space="0"/>
            </w:tcBorders>
            <w:noWrap w:val="0"/>
            <w:vAlign w:val="top"/>
          </w:tcPr>
          <w:p w14:paraId="177E7856">
            <w:pPr>
              <w:spacing w:line="240" w:lineRule="auto"/>
              <w:ind w:left="0" w:leftChars="0" w:firstLine="0" w:firstLineChars="0"/>
              <w:rPr>
                <w:sz w:val="24"/>
                <w:szCs w:val="24"/>
              </w:rPr>
            </w:pPr>
          </w:p>
        </w:tc>
        <w:tc>
          <w:tcPr>
            <w:tcW w:w="1210" w:type="pct"/>
            <w:tcBorders>
              <w:top w:val="single" w:color="auto" w:sz="4" w:space="0"/>
              <w:left w:val="nil"/>
              <w:bottom w:val="single" w:color="auto" w:sz="4" w:space="0"/>
              <w:right w:val="single" w:color="auto" w:sz="4" w:space="0"/>
            </w:tcBorders>
            <w:noWrap w:val="0"/>
            <w:vAlign w:val="center"/>
          </w:tcPr>
          <w:p w14:paraId="7327DDB9">
            <w:pPr>
              <w:spacing w:line="240" w:lineRule="auto"/>
              <w:ind w:left="0" w:leftChars="0" w:firstLine="0" w:firstLineChars="0"/>
              <w:rPr>
                <w:sz w:val="24"/>
                <w:szCs w:val="24"/>
              </w:rPr>
            </w:pPr>
            <w:r>
              <w:rPr>
                <w:rFonts w:hint="eastAsia"/>
                <w:sz w:val="24"/>
                <w:szCs w:val="24"/>
              </w:rPr>
              <w:t>罗列名单</w:t>
            </w:r>
          </w:p>
        </w:tc>
      </w:tr>
      <w:tr w14:paraId="0868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1" w:type="pct"/>
            <w:tcBorders>
              <w:top w:val="single" w:color="auto" w:sz="4" w:space="0"/>
              <w:left w:val="single" w:color="auto" w:sz="4" w:space="0"/>
              <w:bottom w:val="single" w:color="auto" w:sz="4" w:space="0"/>
              <w:right w:val="single" w:color="auto" w:sz="4" w:space="0"/>
            </w:tcBorders>
            <w:noWrap w:val="0"/>
            <w:vAlign w:val="center"/>
          </w:tcPr>
          <w:p w14:paraId="45505565">
            <w:pPr>
              <w:spacing w:line="240" w:lineRule="auto"/>
              <w:ind w:left="0" w:leftChars="0" w:firstLine="0" w:firstLineChars="0"/>
              <w:jc w:val="center"/>
              <w:rPr>
                <w:b/>
                <w:bCs/>
                <w:sz w:val="24"/>
                <w:szCs w:val="24"/>
              </w:rPr>
            </w:pPr>
            <w:r>
              <w:rPr>
                <w:rFonts w:hint="eastAsia"/>
                <w:b/>
                <w:bCs/>
                <w:sz w:val="24"/>
                <w:szCs w:val="24"/>
              </w:rPr>
              <w:t>联系人</w:t>
            </w:r>
          </w:p>
          <w:p w14:paraId="3D209BE5">
            <w:pPr>
              <w:spacing w:line="240" w:lineRule="auto"/>
              <w:ind w:left="0" w:leftChars="0" w:firstLine="0" w:firstLineChars="0"/>
              <w:jc w:val="center"/>
              <w:rPr>
                <w:b/>
                <w:bCs/>
                <w:sz w:val="24"/>
                <w:szCs w:val="24"/>
              </w:rPr>
            </w:pPr>
            <w:r>
              <w:rPr>
                <w:rFonts w:hint="eastAsia"/>
                <w:b/>
                <w:bCs/>
                <w:sz w:val="24"/>
                <w:szCs w:val="24"/>
              </w:rPr>
              <w:t>姓名及电话</w:t>
            </w:r>
          </w:p>
        </w:tc>
        <w:tc>
          <w:tcPr>
            <w:tcW w:w="3858" w:type="pct"/>
            <w:gridSpan w:val="3"/>
            <w:tcBorders>
              <w:top w:val="single" w:color="auto" w:sz="4" w:space="0"/>
              <w:left w:val="nil"/>
              <w:bottom w:val="single" w:color="auto" w:sz="4" w:space="0"/>
              <w:right w:val="single" w:color="auto" w:sz="4" w:space="0"/>
            </w:tcBorders>
            <w:noWrap w:val="0"/>
            <w:vAlign w:val="center"/>
          </w:tcPr>
          <w:p w14:paraId="58D095B9">
            <w:pPr>
              <w:spacing w:line="240" w:lineRule="auto"/>
              <w:ind w:left="0" w:leftChars="0" w:firstLine="0" w:firstLineChars="0"/>
              <w:rPr>
                <w:sz w:val="24"/>
                <w:szCs w:val="24"/>
              </w:rPr>
            </w:pPr>
          </w:p>
        </w:tc>
      </w:tr>
    </w:tbl>
    <w:p w14:paraId="5D8E980B">
      <w:pPr>
        <w:ind w:left="0" w:leftChars="0" w:firstLine="0" w:firstLineChars="0"/>
        <w:rPr>
          <w:rFonts w:eastAsia="方正黑体_GBK"/>
          <w:szCs w:val="32"/>
        </w:rPr>
      </w:pPr>
      <w:r>
        <w:rPr>
          <w:rFonts w:hint="eastAsia"/>
        </w:rPr>
        <w:t xml:space="preserve">      单位（盖章）：            时间：   年   月   日</w:t>
      </w:r>
    </w:p>
    <w:p w14:paraId="0E762E40">
      <w:pPr>
        <w:ind w:left="0" w:leftChars="0" w:firstLine="0" w:firstLineChars="0"/>
        <w:rPr>
          <w:rFonts w:eastAsia="方正黑体_GBK"/>
          <w:szCs w:val="32"/>
        </w:rPr>
      </w:pPr>
      <w:r>
        <w:rPr>
          <w:rFonts w:eastAsia="方正黑体_GBK"/>
          <w:szCs w:val="32"/>
        </w:rPr>
        <w:br w:type="page"/>
      </w:r>
      <w:r>
        <w:rPr>
          <w:rFonts w:hint="eastAsia" w:eastAsia="方正黑体_GBK"/>
          <w:szCs w:val="32"/>
        </w:rPr>
        <w:t>附件</w:t>
      </w:r>
      <w:r>
        <w:rPr>
          <w:rFonts w:eastAsia="方正黑体_GBK"/>
          <w:szCs w:val="32"/>
        </w:rPr>
        <w:t>2</w:t>
      </w:r>
    </w:p>
    <w:p w14:paraId="1163FE8B">
      <w:pPr>
        <w:snapToGrid w:val="0"/>
        <w:ind w:left="0" w:leftChars="0" w:firstLine="0" w:firstLineChars="0"/>
        <w:jc w:val="center"/>
        <w:rPr>
          <w:rFonts w:eastAsia="方正小标宋_GBK"/>
          <w:sz w:val="44"/>
          <w:szCs w:val="44"/>
        </w:rPr>
      </w:pPr>
      <w:r>
        <w:rPr>
          <w:rFonts w:hint="eastAsia" w:eastAsia="方正小标宋_GBK"/>
          <w:sz w:val="44"/>
          <w:szCs w:val="44"/>
        </w:rPr>
        <w:t>单位科技伦理审查工作年检表</w:t>
      </w:r>
    </w:p>
    <w:tbl>
      <w:tblPr>
        <w:tblStyle w:val="18"/>
        <w:tblW w:w="8527"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009"/>
        <w:gridCol w:w="2352"/>
        <w:gridCol w:w="2184"/>
      </w:tblGrid>
      <w:tr w14:paraId="2C64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5CD92194">
            <w:pPr>
              <w:spacing w:line="300" w:lineRule="exact"/>
              <w:ind w:left="0" w:leftChars="0" w:firstLine="0" w:firstLineChars="0"/>
              <w:jc w:val="center"/>
              <w:rPr>
                <w:b/>
                <w:bCs/>
                <w:sz w:val="24"/>
              </w:rPr>
            </w:pPr>
            <w:r>
              <w:rPr>
                <w:rFonts w:hint="eastAsia"/>
                <w:b/>
                <w:bCs/>
                <w:sz w:val="24"/>
              </w:rPr>
              <w:t>名称</w:t>
            </w:r>
          </w:p>
        </w:tc>
        <w:tc>
          <w:tcPr>
            <w:tcW w:w="3009" w:type="dxa"/>
            <w:tcBorders>
              <w:top w:val="single" w:color="auto" w:sz="4" w:space="0"/>
              <w:left w:val="nil"/>
              <w:bottom w:val="single" w:color="auto" w:sz="4" w:space="0"/>
              <w:right w:val="single" w:color="auto" w:sz="4" w:space="0"/>
            </w:tcBorders>
            <w:noWrap w:val="0"/>
            <w:vAlign w:val="center"/>
          </w:tcPr>
          <w:p w14:paraId="66C6C48F">
            <w:pPr>
              <w:spacing w:line="300" w:lineRule="exact"/>
              <w:ind w:left="0" w:leftChars="0" w:firstLine="0" w:firstLineChars="0"/>
              <w:jc w:val="center"/>
              <w:rPr>
                <w:b/>
                <w:bCs/>
                <w:sz w:val="24"/>
              </w:rPr>
            </w:pPr>
            <w:r>
              <w:rPr>
                <w:rFonts w:hint="eastAsia"/>
                <w:b/>
                <w:bCs/>
                <w:sz w:val="24"/>
              </w:rPr>
              <w:t>详细信息</w:t>
            </w:r>
          </w:p>
        </w:tc>
        <w:tc>
          <w:tcPr>
            <w:tcW w:w="2352" w:type="dxa"/>
            <w:tcBorders>
              <w:top w:val="single" w:color="auto" w:sz="4" w:space="0"/>
              <w:left w:val="nil"/>
              <w:bottom w:val="single" w:color="auto" w:sz="4" w:space="0"/>
              <w:right w:val="single" w:color="auto" w:sz="4" w:space="0"/>
            </w:tcBorders>
            <w:noWrap w:val="0"/>
            <w:vAlign w:val="center"/>
          </w:tcPr>
          <w:p w14:paraId="687C6534">
            <w:pPr>
              <w:spacing w:line="300" w:lineRule="exact"/>
              <w:ind w:left="0" w:leftChars="0" w:firstLine="0" w:firstLineChars="0"/>
              <w:jc w:val="center"/>
              <w:rPr>
                <w:b/>
                <w:bCs/>
                <w:sz w:val="24"/>
              </w:rPr>
            </w:pPr>
            <w:r>
              <w:rPr>
                <w:rFonts w:hint="eastAsia"/>
                <w:b/>
                <w:bCs/>
                <w:sz w:val="24"/>
              </w:rPr>
              <w:t>填写内容</w:t>
            </w:r>
          </w:p>
        </w:tc>
        <w:tc>
          <w:tcPr>
            <w:tcW w:w="2184" w:type="dxa"/>
            <w:tcBorders>
              <w:top w:val="single" w:color="auto" w:sz="4" w:space="0"/>
              <w:left w:val="nil"/>
              <w:bottom w:val="single" w:color="auto" w:sz="4" w:space="0"/>
              <w:right w:val="single" w:color="auto" w:sz="4" w:space="0"/>
            </w:tcBorders>
            <w:noWrap w:val="0"/>
            <w:vAlign w:val="center"/>
          </w:tcPr>
          <w:p w14:paraId="624860E2">
            <w:pPr>
              <w:spacing w:line="300" w:lineRule="exact"/>
              <w:ind w:left="0" w:leftChars="0" w:firstLine="0" w:firstLineChars="0"/>
              <w:jc w:val="center"/>
              <w:rPr>
                <w:b/>
                <w:bCs/>
                <w:sz w:val="24"/>
              </w:rPr>
            </w:pPr>
            <w:r>
              <w:rPr>
                <w:b/>
                <w:bCs/>
                <w:sz w:val="24"/>
              </w:rPr>
              <w:t>备注</w:t>
            </w:r>
          </w:p>
        </w:tc>
      </w:tr>
      <w:tr w14:paraId="75C3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tcBorders>
              <w:top w:val="nil"/>
              <w:left w:val="single" w:color="auto" w:sz="4" w:space="0"/>
              <w:bottom w:val="single" w:color="auto" w:sz="4" w:space="0"/>
              <w:right w:val="single" w:color="auto" w:sz="4" w:space="0"/>
            </w:tcBorders>
            <w:noWrap w:val="0"/>
            <w:vAlign w:val="center"/>
          </w:tcPr>
          <w:p w14:paraId="630AD631">
            <w:pPr>
              <w:spacing w:line="300" w:lineRule="exact"/>
              <w:ind w:left="0" w:leftChars="0" w:firstLine="0" w:firstLineChars="0"/>
              <w:jc w:val="center"/>
              <w:rPr>
                <w:b/>
                <w:bCs/>
                <w:sz w:val="24"/>
              </w:rPr>
            </w:pPr>
            <w:r>
              <w:rPr>
                <w:rFonts w:hint="eastAsia"/>
                <w:b/>
                <w:bCs/>
                <w:sz w:val="24"/>
              </w:rPr>
              <w:t>机构</w:t>
            </w:r>
          </w:p>
          <w:p w14:paraId="1FB3238F">
            <w:pPr>
              <w:spacing w:line="300" w:lineRule="exact"/>
              <w:ind w:left="0" w:leftChars="0" w:firstLine="0" w:firstLineChars="0"/>
              <w:jc w:val="center"/>
              <w:rPr>
                <w:b/>
                <w:bCs/>
                <w:sz w:val="24"/>
              </w:rPr>
            </w:pPr>
            <w:r>
              <w:rPr>
                <w:rFonts w:hint="eastAsia"/>
                <w:b/>
                <w:bCs/>
                <w:sz w:val="24"/>
              </w:rPr>
              <w:t>情况</w:t>
            </w:r>
          </w:p>
        </w:tc>
        <w:tc>
          <w:tcPr>
            <w:tcW w:w="3009" w:type="dxa"/>
            <w:tcBorders>
              <w:top w:val="single" w:color="auto" w:sz="4" w:space="0"/>
              <w:left w:val="nil"/>
              <w:bottom w:val="single" w:color="auto" w:sz="4" w:space="0"/>
              <w:right w:val="single" w:color="auto" w:sz="4" w:space="0"/>
            </w:tcBorders>
            <w:noWrap w:val="0"/>
            <w:vAlign w:val="center"/>
          </w:tcPr>
          <w:p w14:paraId="03BD3310">
            <w:pPr>
              <w:spacing w:line="300" w:lineRule="exact"/>
              <w:ind w:left="0" w:leftChars="0" w:firstLine="0" w:firstLineChars="0"/>
              <w:rPr>
                <w:sz w:val="24"/>
              </w:rPr>
            </w:pPr>
            <w:r>
              <w:rPr>
                <w:rFonts w:hint="eastAsia"/>
                <w:sz w:val="24"/>
              </w:rPr>
              <w:t>单位名称</w:t>
            </w:r>
          </w:p>
        </w:tc>
        <w:tc>
          <w:tcPr>
            <w:tcW w:w="2352" w:type="dxa"/>
            <w:tcBorders>
              <w:top w:val="single" w:color="auto" w:sz="4" w:space="0"/>
              <w:left w:val="nil"/>
              <w:bottom w:val="single" w:color="auto" w:sz="4" w:space="0"/>
              <w:right w:val="single" w:color="auto" w:sz="4" w:space="0"/>
            </w:tcBorders>
            <w:noWrap w:val="0"/>
            <w:vAlign w:val="center"/>
          </w:tcPr>
          <w:p w14:paraId="783ADC36">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7DB5602B">
            <w:pPr>
              <w:spacing w:line="300" w:lineRule="exact"/>
              <w:ind w:left="0" w:leftChars="0" w:firstLine="0" w:firstLineChars="0"/>
              <w:rPr>
                <w:sz w:val="24"/>
              </w:rPr>
            </w:pPr>
            <w:r>
              <w:rPr>
                <w:rFonts w:hint="eastAsia"/>
                <w:sz w:val="24"/>
              </w:rPr>
              <w:t>全称</w:t>
            </w:r>
          </w:p>
        </w:tc>
      </w:tr>
      <w:tr w14:paraId="44C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0625EF90">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149A4B9A">
            <w:pPr>
              <w:spacing w:line="300" w:lineRule="exact"/>
              <w:ind w:left="0" w:leftChars="0" w:firstLine="0" w:firstLineChars="0"/>
              <w:rPr>
                <w:sz w:val="24"/>
              </w:rPr>
            </w:pPr>
            <w:r>
              <w:rPr>
                <w:rFonts w:hint="eastAsia"/>
                <w:sz w:val="24"/>
              </w:rPr>
              <w:t>负责人</w:t>
            </w:r>
          </w:p>
        </w:tc>
        <w:tc>
          <w:tcPr>
            <w:tcW w:w="2352" w:type="dxa"/>
            <w:tcBorders>
              <w:top w:val="single" w:color="auto" w:sz="4" w:space="0"/>
              <w:left w:val="nil"/>
              <w:bottom w:val="single" w:color="auto" w:sz="4" w:space="0"/>
              <w:right w:val="single" w:color="auto" w:sz="4" w:space="0"/>
            </w:tcBorders>
            <w:noWrap w:val="0"/>
            <w:vAlign w:val="center"/>
          </w:tcPr>
          <w:p w14:paraId="64DD5BFD">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623335C8">
            <w:pPr>
              <w:spacing w:line="300" w:lineRule="exact"/>
              <w:ind w:left="0" w:leftChars="0" w:firstLine="0" w:firstLineChars="0"/>
              <w:rPr>
                <w:sz w:val="24"/>
              </w:rPr>
            </w:pPr>
            <w:r>
              <w:rPr>
                <w:rFonts w:hint="eastAsia"/>
                <w:sz w:val="24"/>
              </w:rPr>
              <w:t>法人代表姓名</w:t>
            </w:r>
          </w:p>
        </w:tc>
      </w:tr>
      <w:tr w14:paraId="43AC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tcBorders>
              <w:top w:val="nil"/>
              <w:left w:val="single" w:color="auto" w:sz="4" w:space="0"/>
              <w:bottom w:val="single" w:color="auto" w:sz="4" w:space="0"/>
              <w:right w:val="single" w:color="auto" w:sz="4" w:space="0"/>
            </w:tcBorders>
            <w:noWrap w:val="0"/>
            <w:vAlign w:val="center"/>
          </w:tcPr>
          <w:p w14:paraId="6B701D84">
            <w:pPr>
              <w:spacing w:line="300" w:lineRule="exact"/>
              <w:ind w:left="0" w:leftChars="0" w:firstLine="0" w:firstLineChars="0"/>
              <w:jc w:val="center"/>
              <w:rPr>
                <w:b/>
                <w:bCs/>
                <w:sz w:val="24"/>
              </w:rPr>
            </w:pPr>
            <w:r>
              <w:rPr>
                <w:rFonts w:hint="eastAsia"/>
                <w:b/>
                <w:bCs/>
                <w:sz w:val="24"/>
              </w:rPr>
              <w:t>伦理委员会建设情况</w:t>
            </w:r>
          </w:p>
        </w:tc>
        <w:tc>
          <w:tcPr>
            <w:tcW w:w="3009" w:type="dxa"/>
            <w:tcBorders>
              <w:top w:val="single" w:color="auto" w:sz="4" w:space="0"/>
              <w:left w:val="nil"/>
              <w:bottom w:val="single" w:color="auto" w:sz="4" w:space="0"/>
              <w:right w:val="single" w:color="auto" w:sz="4" w:space="0"/>
            </w:tcBorders>
            <w:noWrap w:val="0"/>
            <w:vAlign w:val="center"/>
          </w:tcPr>
          <w:p w14:paraId="425D77BF">
            <w:pPr>
              <w:spacing w:line="300" w:lineRule="exact"/>
              <w:ind w:left="0" w:leftChars="0" w:firstLine="0" w:firstLineChars="0"/>
              <w:rPr>
                <w:sz w:val="24"/>
              </w:rPr>
            </w:pPr>
            <w:r>
              <w:rPr>
                <w:rFonts w:hint="eastAsia"/>
                <w:sz w:val="24"/>
              </w:rPr>
              <w:t>伦理委员会名称</w:t>
            </w:r>
          </w:p>
        </w:tc>
        <w:tc>
          <w:tcPr>
            <w:tcW w:w="2352" w:type="dxa"/>
            <w:tcBorders>
              <w:top w:val="single" w:color="auto" w:sz="4" w:space="0"/>
              <w:left w:val="nil"/>
              <w:bottom w:val="single" w:color="auto" w:sz="4" w:space="0"/>
              <w:right w:val="single" w:color="auto" w:sz="4" w:space="0"/>
            </w:tcBorders>
            <w:noWrap w:val="0"/>
            <w:vAlign w:val="center"/>
          </w:tcPr>
          <w:p w14:paraId="5D61768E">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17117329">
            <w:pPr>
              <w:spacing w:line="300" w:lineRule="exact"/>
              <w:ind w:left="0" w:leftChars="0" w:firstLine="0" w:firstLineChars="0"/>
              <w:rPr>
                <w:sz w:val="24"/>
              </w:rPr>
            </w:pPr>
            <w:r>
              <w:rPr>
                <w:rFonts w:hint="eastAsia"/>
                <w:sz w:val="24"/>
              </w:rPr>
              <w:t>全称</w:t>
            </w:r>
          </w:p>
        </w:tc>
      </w:tr>
      <w:tr w14:paraId="3B9C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7E11811F">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055FEC4C">
            <w:pPr>
              <w:widowControl/>
              <w:spacing w:line="300" w:lineRule="exact"/>
              <w:ind w:left="0" w:leftChars="0" w:firstLine="0" w:firstLineChars="0"/>
              <w:jc w:val="left"/>
              <w:textAlignment w:val="center"/>
              <w:rPr>
                <w:color w:val="000000"/>
                <w:sz w:val="24"/>
              </w:rPr>
            </w:pPr>
            <w:r>
              <w:rPr>
                <w:rFonts w:hint="eastAsia"/>
                <w:sz w:val="24"/>
              </w:rPr>
              <w:t>成立/换届时间</w:t>
            </w:r>
          </w:p>
        </w:tc>
        <w:tc>
          <w:tcPr>
            <w:tcW w:w="2352" w:type="dxa"/>
            <w:tcBorders>
              <w:top w:val="single" w:color="auto" w:sz="4" w:space="0"/>
              <w:left w:val="nil"/>
              <w:bottom w:val="single" w:color="auto" w:sz="4" w:space="0"/>
              <w:right w:val="single" w:color="auto" w:sz="4" w:space="0"/>
            </w:tcBorders>
            <w:noWrap w:val="0"/>
            <w:vAlign w:val="center"/>
          </w:tcPr>
          <w:p w14:paraId="7214D6CA">
            <w:pPr>
              <w:spacing w:line="300" w:lineRule="exact"/>
              <w:ind w:left="0" w:leftChars="0" w:firstLine="0" w:firstLineChars="0"/>
              <w:rPr>
                <w:sz w:val="24"/>
              </w:rPr>
            </w:pPr>
            <w:r>
              <w:rPr>
                <w:rFonts w:hint="eastAsia"/>
                <w:sz w:val="24"/>
              </w:rPr>
              <w:t>年  月  日</w:t>
            </w:r>
          </w:p>
        </w:tc>
        <w:tc>
          <w:tcPr>
            <w:tcW w:w="2184" w:type="dxa"/>
            <w:tcBorders>
              <w:top w:val="single" w:color="auto" w:sz="4" w:space="0"/>
              <w:left w:val="nil"/>
              <w:bottom w:val="single" w:color="auto" w:sz="4" w:space="0"/>
              <w:right w:val="single" w:color="auto" w:sz="4" w:space="0"/>
            </w:tcBorders>
            <w:noWrap w:val="0"/>
            <w:vAlign w:val="center"/>
          </w:tcPr>
          <w:p w14:paraId="1A4DA305">
            <w:pPr>
              <w:spacing w:line="300" w:lineRule="exact"/>
              <w:ind w:left="0" w:leftChars="0" w:firstLine="0" w:firstLineChars="0"/>
              <w:rPr>
                <w:sz w:val="24"/>
              </w:rPr>
            </w:pPr>
          </w:p>
        </w:tc>
      </w:tr>
      <w:tr w14:paraId="3591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5667E01F">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14A98BD0">
            <w:pPr>
              <w:spacing w:line="300" w:lineRule="exact"/>
              <w:ind w:left="0" w:leftChars="0" w:firstLine="0" w:firstLineChars="0"/>
              <w:rPr>
                <w:sz w:val="24"/>
              </w:rPr>
            </w:pPr>
            <w:r>
              <w:rPr>
                <w:rFonts w:hint="eastAsia"/>
                <w:color w:val="000000"/>
                <w:kern w:val="0"/>
                <w:sz w:val="24"/>
              </w:rPr>
              <w:t>有无委员变化</w:t>
            </w:r>
          </w:p>
        </w:tc>
        <w:tc>
          <w:tcPr>
            <w:tcW w:w="2352" w:type="dxa"/>
            <w:tcBorders>
              <w:top w:val="single" w:color="auto" w:sz="4" w:space="0"/>
              <w:left w:val="nil"/>
              <w:bottom w:val="single" w:color="auto" w:sz="4" w:space="0"/>
              <w:right w:val="single" w:color="auto" w:sz="4" w:space="0"/>
            </w:tcBorders>
            <w:noWrap w:val="0"/>
            <w:vAlign w:val="center"/>
          </w:tcPr>
          <w:p w14:paraId="50291D98">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14DFA763">
            <w:pPr>
              <w:spacing w:line="300" w:lineRule="exact"/>
              <w:ind w:left="0" w:leftChars="0" w:firstLine="0" w:firstLineChars="0"/>
              <w:rPr>
                <w:sz w:val="24"/>
              </w:rPr>
            </w:pPr>
            <w:r>
              <w:rPr>
                <w:rFonts w:hint="eastAsia"/>
                <w:sz w:val="24"/>
              </w:rPr>
              <w:t>罗列变化</w:t>
            </w:r>
            <w:r>
              <w:rPr>
                <w:rFonts w:hint="eastAsia"/>
                <w:color w:val="000000"/>
                <w:kern w:val="0"/>
                <w:sz w:val="24"/>
              </w:rPr>
              <w:t>委员名单</w:t>
            </w:r>
          </w:p>
        </w:tc>
      </w:tr>
      <w:tr w14:paraId="4FB4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013DB05A">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6CD78184">
            <w:pPr>
              <w:widowControl/>
              <w:spacing w:line="300" w:lineRule="exact"/>
              <w:ind w:left="0" w:leftChars="0" w:firstLine="0" w:firstLineChars="0"/>
              <w:jc w:val="left"/>
              <w:textAlignment w:val="center"/>
              <w:rPr>
                <w:color w:val="000000"/>
                <w:sz w:val="24"/>
              </w:rPr>
            </w:pPr>
            <w:r>
              <w:rPr>
                <w:rFonts w:hint="eastAsia"/>
                <w:color w:val="000000"/>
                <w:kern w:val="0"/>
                <w:sz w:val="24"/>
              </w:rPr>
              <w:t>年度经费预算</w:t>
            </w:r>
          </w:p>
        </w:tc>
        <w:tc>
          <w:tcPr>
            <w:tcW w:w="2352" w:type="dxa"/>
            <w:tcBorders>
              <w:top w:val="single" w:color="auto" w:sz="4" w:space="0"/>
              <w:left w:val="nil"/>
              <w:bottom w:val="single" w:color="auto" w:sz="4" w:space="0"/>
              <w:right w:val="single" w:color="auto" w:sz="4" w:space="0"/>
            </w:tcBorders>
            <w:noWrap w:val="0"/>
            <w:vAlign w:val="center"/>
          </w:tcPr>
          <w:p w14:paraId="1C46141C">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67056A05">
            <w:pPr>
              <w:spacing w:line="300" w:lineRule="exact"/>
              <w:ind w:left="0" w:leftChars="0" w:firstLine="0" w:firstLineChars="0"/>
              <w:rPr>
                <w:sz w:val="24"/>
              </w:rPr>
            </w:pPr>
            <w:r>
              <w:rPr>
                <w:rFonts w:hint="eastAsia"/>
                <w:sz w:val="24"/>
              </w:rPr>
              <w:t>单位：万元</w:t>
            </w:r>
          </w:p>
        </w:tc>
      </w:tr>
      <w:tr w14:paraId="3A49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tcBorders>
              <w:top w:val="nil"/>
              <w:left w:val="single" w:color="auto" w:sz="4" w:space="0"/>
              <w:bottom w:val="single" w:color="auto" w:sz="4" w:space="0"/>
              <w:right w:val="single" w:color="auto" w:sz="4" w:space="0"/>
            </w:tcBorders>
            <w:noWrap w:val="0"/>
            <w:vAlign w:val="center"/>
          </w:tcPr>
          <w:p w14:paraId="7749AAC2">
            <w:pPr>
              <w:spacing w:line="300" w:lineRule="exact"/>
              <w:ind w:left="0" w:leftChars="0" w:firstLine="0" w:firstLineChars="0"/>
              <w:jc w:val="center"/>
              <w:rPr>
                <w:b/>
                <w:bCs/>
                <w:sz w:val="24"/>
              </w:rPr>
            </w:pPr>
            <w:r>
              <w:rPr>
                <w:rFonts w:hint="eastAsia"/>
                <w:b/>
                <w:bCs/>
                <w:sz w:val="24"/>
              </w:rPr>
              <w:t>伦理委员会运行情况</w:t>
            </w:r>
          </w:p>
        </w:tc>
        <w:tc>
          <w:tcPr>
            <w:tcW w:w="3009" w:type="dxa"/>
            <w:tcBorders>
              <w:top w:val="single" w:color="auto" w:sz="4" w:space="0"/>
              <w:left w:val="nil"/>
              <w:bottom w:val="single" w:color="auto" w:sz="4" w:space="0"/>
              <w:right w:val="single" w:color="auto" w:sz="4" w:space="0"/>
            </w:tcBorders>
            <w:noWrap w:val="0"/>
            <w:vAlign w:val="center"/>
          </w:tcPr>
          <w:p w14:paraId="2F1968D4">
            <w:pPr>
              <w:spacing w:line="300" w:lineRule="exact"/>
              <w:ind w:left="0" w:leftChars="0" w:firstLine="0" w:firstLineChars="0"/>
              <w:rPr>
                <w:sz w:val="24"/>
              </w:rPr>
            </w:pPr>
            <w:r>
              <w:rPr>
                <w:rFonts w:hint="eastAsia"/>
                <w:color w:val="000000"/>
                <w:kern w:val="0"/>
                <w:sz w:val="24"/>
              </w:rPr>
              <w:t>一般程序科技伦理审查项目数</w:t>
            </w:r>
          </w:p>
        </w:tc>
        <w:tc>
          <w:tcPr>
            <w:tcW w:w="2352" w:type="dxa"/>
            <w:tcBorders>
              <w:top w:val="single" w:color="auto" w:sz="4" w:space="0"/>
              <w:left w:val="nil"/>
              <w:bottom w:val="single" w:color="auto" w:sz="4" w:space="0"/>
              <w:right w:val="single" w:color="auto" w:sz="4" w:space="0"/>
            </w:tcBorders>
            <w:noWrap w:val="0"/>
            <w:vAlign w:val="center"/>
          </w:tcPr>
          <w:p w14:paraId="1F8E0859">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2BC2C786">
            <w:pPr>
              <w:spacing w:line="300" w:lineRule="exact"/>
              <w:ind w:left="0" w:leftChars="0" w:firstLine="0" w:firstLineChars="0"/>
              <w:rPr>
                <w:sz w:val="24"/>
              </w:rPr>
            </w:pPr>
            <w:r>
              <w:rPr>
                <w:rFonts w:hint="eastAsia"/>
                <w:sz w:val="24"/>
              </w:rPr>
              <w:t>单位：个</w:t>
            </w:r>
          </w:p>
        </w:tc>
      </w:tr>
      <w:tr w14:paraId="5EC8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5BFDBE82">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5895D81D">
            <w:pPr>
              <w:spacing w:line="300" w:lineRule="exact"/>
              <w:ind w:left="0" w:leftChars="0" w:firstLine="0" w:firstLineChars="0"/>
              <w:rPr>
                <w:color w:val="000000"/>
                <w:kern w:val="0"/>
                <w:sz w:val="24"/>
              </w:rPr>
            </w:pPr>
            <w:r>
              <w:rPr>
                <w:rFonts w:hint="eastAsia"/>
                <w:color w:val="000000"/>
                <w:kern w:val="0"/>
                <w:sz w:val="24"/>
              </w:rPr>
              <w:t>异议受理项目数</w:t>
            </w:r>
          </w:p>
        </w:tc>
        <w:tc>
          <w:tcPr>
            <w:tcW w:w="2352" w:type="dxa"/>
            <w:tcBorders>
              <w:top w:val="single" w:color="auto" w:sz="4" w:space="0"/>
              <w:left w:val="nil"/>
              <w:bottom w:val="single" w:color="auto" w:sz="4" w:space="0"/>
              <w:right w:val="single" w:color="auto" w:sz="4" w:space="0"/>
            </w:tcBorders>
            <w:noWrap w:val="0"/>
            <w:vAlign w:val="center"/>
          </w:tcPr>
          <w:p w14:paraId="411F49B3">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12FCE2F7">
            <w:pPr>
              <w:spacing w:line="300" w:lineRule="exact"/>
              <w:ind w:left="0" w:leftChars="0" w:firstLine="0" w:firstLineChars="0"/>
              <w:rPr>
                <w:sz w:val="24"/>
              </w:rPr>
            </w:pPr>
            <w:r>
              <w:rPr>
                <w:rFonts w:hint="eastAsia"/>
                <w:sz w:val="24"/>
              </w:rPr>
              <w:t>单位：个</w:t>
            </w:r>
          </w:p>
        </w:tc>
      </w:tr>
      <w:tr w14:paraId="3B89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5713DD54">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3798BC51">
            <w:pPr>
              <w:spacing w:line="300" w:lineRule="exact"/>
              <w:ind w:left="0" w:leftChars="0" w:firstLine="0" w:firstLineChars="0"/>
              <w:rPr>
                <w:color w:val="000000"/>
                <w:kern w:val="0"/>
                <w:sz w:val="24"/>
              </w:rPr>
            </w:pPr>
            <w:r>
              <w:rPr>
                <w:rFonts w:hint="eastAsia"/>
                <w:color w:val="000000"/>
                <w:kern w:val="0"/>
                <w:sz w:val="24"/>
              </w:rPr>
              <w:t>变更审查项目数</w:t>
            </w:r>
          </w:p>
        </w:tc>
        <w:tc>
          <w:tcPr>
            <w:tcW w:w="2352" w:type="dxa"/>
            <w:tcBorders>
              <w:top w:val="single" w:color="auto" w:sz="4" w:space="0"/>
              <w:left w:val="nil"/>
              <w:bottom w:val="single" w:color="auto" w:sz="4" w:space="0"/>
              <w:right w:val="single" w:color="auto" w:sz="4" w:space="0"/>
            </w:tcBorders>
            <w:noWrap w:val="0"/>
            <w:vAlign w:val="center"/>
          </w:tcPr>
          <w:p w14:paraId="1DE73917">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5E97EB6A">
            <w:pPr>
              <w:spacing w:line="300" w:lineRule="exact"/>
              <w:ind w:left="0" w:leftChars="0" w:firstLine="0" w:firstLineChars="0"/>
              <w:rPr>
                <w:sz w:val="24"/>
              </w:rPr>
            </w:pPr>
            <w:r>
              <w:rPr>
                <w:rFonts w:hint="eastAsia"/>
                <w:sz w:val="24"/>
              </w:rPr>
              <w:t>单位：个</w:t>
            </w:r>
          </w:p>
        </w:tc>
      </w:tr>
      <w:tr w14:paraId="7F0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13F37290">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37E0F5B8">
            <w:pPr>
              <w:spacing w:line="300" w:lineRule="exact"/>
              <w:ind w:left="0" w:leftChars="0" w:firstLine="0" w:firstLineChars="0"/>
              <w:rPr>
                <w:color w:val="000000"/>
                <w:kern w:val="0"/>
                <w:sz w:val="24"/>
              </w:rPr>
            </w:pPr>
            <w:r>
              <w:rPr>
                <w:rFonts w:hint="eastAsia"/>
                <w:color w:val="000000"/>
                <w:kern w:val="0"/>
                <w:sz w:val="24"/>
              </w:rPr>
              <w:t>跟踪审查项目数</w:t>
            </w:r>
          </w:p>
        </w:tc>
        <w:tc>
          <w:tcPr>
            <w:tcW w:w="2352" w:type="dxa"/>
            <w:tcBorders>
              <w:top w:val="single" w:color="auto" w:sz="4" w:space="0"/>
              <w:left w:val="nil"/>
              <w:bottom w:val="single" w:color="auto" w:sz="4" w:space="0"/>
              <w:right w:val="single" w:color="auto" w:sz="4" w:space="0"/>
            </w:tcBorders>
            <w:noWrap w:val="0"/>
            <w:vAlign w:val="center"/>
          </w:tcPr>
          <w:p w14:paraId="0B0AC7DE">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0E6F67C9">
            <w:pPr>
              <w:spacing w:line="300" w:lineRule="exact"/>
              <w:ind w:left="0" w:leftChars="0" w:firstLine="0" w:firstLineChars="0"/>
              <w:rPr>
                <w:sz w:val="24"/>
              </w:rPr>
            </w:pPr>
            <w:r>
              <w:rPr>
                <w:rFonts w:hint="eastAsia"/>
                <w:sz w:val="24"/>
              </w:rPr>
              <w:t>单位：个</w:t>
            </w:r>
          </w:p>
        </w:tc>
      </w:tr>
      <w:tr w14:paraId="34D9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7E675447">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423167FC">
            <w:pPr>
              <w:spacing w:line="300" w:lineRule="exact"/>
              <w:ind w:left="0" w:leftChars="0" w:firstLine="0" w:firstLineChars="0"/>
              <w:rPr>
                <w:color w:val="000000"/>
                <w:kern w:val="0"/>
                <w:sz w:val="24"/>
              </w:rPr>
            </w:pPr>
            <w:r>
              <w:rPr>
                <w:rFonts w:hint="eastAsia"/>
                <w:color w:val="000000"/>
                <w:kern w:val="0"/>
                <w:sz w:val="24"/>
              </w:rPr>
              <w:t>委托审查项目数</w:t>
            </w:r>
          </w:p>
        </w:tc>
        <w:tc>
          <w:tcPr>
            <w:tcW w:w="2352" w:type="dxa"/>
            <w:tcBorders>
              <w:top w:val="single" w:color="auto" w:sz="4" w:space="0"/>
              <w:left w:val="nil"/>
              <w:bottom w:val="single" w:color="auto" w:sz="4" w:space="0"/>
              <w:right w:val="single" w:color="auto" w:sz="4" w:space="0"/>
            </w:tcBorders>
            <w:noWrap w:val="0"/>
            <w:vAlign w:val="center"/>
          </w:tcPr>
          <w:p w14:paraId="4374B1AB">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29B3457F">
            <w:pPr>
              <w:spacing w:line="300" w:lineRule="exact"/>
              <w:ind w:left="0" w:leftChars="0" w:firstLine="0" w:firstLineChars="0"/>
              <w:rPr>
                <w:sz w:val="24"/>
              </w:rPr>
            </w:pPr>
            <w:r>
              <w:rPr>
                <w:rFonts w:hint="eastAsia"/>
                <w:sz w:val="24"/>
              </w:rPr>
              <w:t>单位：个</w:t>
            </w:r>
          </w:p>
        </w:tc>
      </w:tr>
      <w:tr w14:paraId="466C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63B8C7A2">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7CFC356E">
            <w:pPr>
              <w:spacing w:line="300" w:lineRule="exact"/>
              <w:ind w:left="0" w:leftChars="0" w:firstLine="0" w:firstLineChars="0"/>
              <w:rPr>
                <w:color w:val="000000"/>
                <w:kern w:val="0"/>
                <w:sz w:val="24"/>
              </w:rPr>
            </w:pPr>
            <w:r>
              <w:rPr>
                <w:rFonts w:hint="eastAsia"/>
                <w:color w:val="000000"/>
                <w:kern w:val="0"/>
                <w:sz w:val="24"/>
              </w:rPr>
              <w:t>科技合作审查项目数</w:t>
            </w:r>
          </w:p>
        </w:tc>
        <w:tc>
          <w:tcPr>
            <w:tcW w:w="2352" w:type="dxa"/>
            <w:tcBorders>
              <w:top w:val="single" w:color="auto" w:sz="4" w:space="0"/>
              <w:left w:val="nil"/>
              <w:bottom w:val="single" w:color="auto" w:sz="4" w:space="0"/>
              <w:right w:val="single" w:color="auto" w:sz="4" w:space="0"/>
            </w:tcBorders>
            <w:noWrap w:val="0"/>
            <w:vAlign w:val="center"/>
          </w:tcPr>
          <w:p w14:paraId="06997D7D">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3E4494B4">
            <w:pPr>
              <w:spacing w:line="300" w:lineRule="exact"/>
              <w:ind w:left="0" w:leftChars="0" w:firstLine="0" w:firstLineChars="0"/>
              <w:rPr>
                <w:sz w:val="24"/>
              </w:rPr>
            </w:pPr>
            <w:r>
              <w:rPr>
                <w:rFonts w:hint="eastAsia"/>
                <w:sz w:val="24"/>
              </w:rPr>
              <w:t>单位：个</w:t>
            </w:r>
          </w:p>
        </w:tc>
      </w:tr>
      <w:tr w14:paraId="6A6E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41044BA9">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407FE678">
            <w:pPr>
              <w:spacing w:line="300" w:lineRule="exact"/>
              <w:ind w:left="0" w:leftChars="0" w:firstLine="0" w:firstLineChars="0"/>
              <w:rPr>
                <w:color w:val="000000"/>
                <w:kern w:val="0"/>
                <w:sz w:val="24"/>
              </w:rPr>
            </w:pPr>
            <w:r>
              <w:rPr>
                <w:rFonts w:hint="eastAsia"/>
                <w:color w:val="000000"/>
                <w:kern w:val="0"/>
                <w:sz w:val="24"/>
              </w:rPr>
              <w:t>国际合作审查项目数</w:t>
            </w:r>
          </w:p>
        </w:tc>
        <w:tc>
          <w:tcPr>
            <w:tcW w:w="2352" w:type="dxa"/>
            <w:tcBorders>
              <w:top w:val="single" w:color="auto" w:sz="4" w:space="0"/>
              <w:left w:val="nil"/>
              <w:bottom w:val="single" w:color="auto" w:sz="4" w:space="0"/>
              <w:right w:val="single" w:color="auto" w:sz="4" w:space="0"/>
            </w:tcBorders>
            <w:noWrap w:val="0"/>
            <w:vAlign w:val="center"/>
          </w:tcPr>
          <w:p w14:paraId="43B138A8">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143CB378">
            <w:pPr>
              <w:spacing w:line="300" w:lineRule="exact"/>
              <w:ind w:left="0" w:leftChars="0" w:firstLine="0" w:firstLineChars="0"/>
              <w:rPr>
                <w:sz w:val="24"/>
              </w:rPr>
            </w:pPr>
            <w:r>
              <w:rPr>
                <w:rFonts w:hint="eastAsia"/>
                <w:sz w:val="24"/>
              </w:rPr>
              <w:t>单位：个</w:t>
            </w:r>
          </w:p>
        </w:tc>
      </w:tr>
      <w:tr w14:paraId="1226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32C21974">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26294109">
            <w:pPr>
              <w:spacing w:line="300" w:lineRule="exact"/>
              <w:ind w:left="0" w:leftChars="0" w:firstLine="0" w:firstLineChars="0"/>
              <w:rPr>
                <w:color w:val="000000"/>
                <w:kern w:val="0"/>
                <w:sz w:val="24"/>
              </w:rPr>
            </w:pPr>
            <w:r>
              <w:rPr>
                <w:rFonts w:hint="eastAsia"/>
                <w:color w:val="000000"/>
                <w:kern w:val="0"/>
                <w:sz w:val="24"/>
              </w:rPr>
              <w:t>简易程序科技伦理审查项目数</w:t>
            </w:r>
          </w:p>
        </w:tc>
        <w:tc>
          <w:tcPr>
            <w:tcW w:w="2352" w:type="dxa"/>
            <w:tcBorders>
              <w:top w:val="single" w:color="auto" w:sz="4" w:space="0"/>
              <w:left w:val="nil"/>
              <w:bottom w:val="single" w:color="auto" w:sz="4" w:space="0"/>
              <w:right w:val="single" w:color="auto" w:sz="4" w:space="0"/>
            </w:tcBorders>
            <w:noWrap w:val="0"/>
            <w:vAlign w:val="center"/>
          </w:tcPr>
          <w:p w14:paraId="0CEE2D0D">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041C22D8">
            <w:pPr>
              <w:spacing w:line="300" w:lineRule="exact"/>
              <w:ind w:left="0" w:leftChars="0" w:firstLine="0" w:firstLineChars="0"/>
              <w:rPr>
                <w:sz w:val="24"/>
              </w:rPr>
            </w:pPr>
            <w:r>
              <w:rPr>
                <w:rFonts w:hint="eastAsia"/>
                <w:sz w:val="24"/>
              </w:rPr>
              <w:t>单位：个</w:t>
            </w:r>
          </w:p>
        </w:tc>
      </w:tr>
      <w:tr w14:paraId="3D1E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1B5AECB1">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4C272F4A">
            <w:pPr>
              <w:spacing w:line="300" w:lineRule="exact"/>
              <w:ind w:left="0" w:leftChars="0" w:firstLine="0" w:firstLineChars="0"/>
              <w:rPr>
                <w:color w:val="000000"/>
                <w:kern w:val="0"/>
                <w:sz w:val="24"/>
              </w:rPr>
            </w:pPr>
            <w:r>
              <w:rPr>
                <w:rFonts w:hint="eastAsia"/>
                <w:color w:val="000000"/>
                <w:kern w:val="0"/>
                <w:sz w:val="24"/>
              </w:rPr>
              <w:t>专家复核项目数</w:t>
            </w:r>
          </w:p>
        </w:tc>
        <w:tc>
          <w:tcPr>
            <w:tcW w:w="2352" w:type="dxa"/>
            <w:tcBorders>
              <w:top w:val="single" w:color="auto" w:sz="4" w:space="0"/>
              <w:left w:val="nil"/>
              <w:bottom w:val="single" w:color="auto" w:sz="4" w:space="0"/>
              <w:right w:val="single" w:color="auto" w:sz="4" w:space="0"/>
            </w:tcBorders>
            <w:noWrap w:val="0"/>
            <w:vAlign w:val="center"/>
          </w:tcPr>
          <w:p w14:paraId="7D2E78C8">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24128E22">
            <w:pPr>
              <w:spacing w:line="300" w:lineRule="exact"/>
              <w:ind w:left="0" w:leftChars="0" w:firstLine="0" w:firstLineChars="0"/>
              <w:rPr>
                <w:sz w:val="24"/>
              </w:rPr>
            </w:pPr>
            <w:r>
              <w:rPr>
                <w:rFonts w:hint="eastAsia"/>
                <w:sz w:val="24"/>
              </w:rPr>
              <w:t>单位：个</w:t>
            </w:r>
          </w:p>
        </w:tc>
      </w:tr>
      <w:tr w14:paraId="3A7B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2B4E6677">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569B96DD">
            <w:pPr>
              <w:spacing w:line="300" w:lineRule="exact"/>
              <w:ind w:left="0" w:leftChars="0" w:firstLine="0" w:firstLineChars="0"/>
              <w:rPr>
                <w:color w:val="000000"/>
                <w:kern w:val="0"/>
                <w:sz w:val="24"/>
              </w:rPr>
            </w:pPr>
            <w:r>
              <w:rPr>
                <w:rFonts w:hint="eastAsia"/>
                <w:color w:val="000000"/>
                <w:kern w:val="0"/>
                <w:sz w:val="24"/>
              </w:rPr>
              <w:t>应急程序科技伦理审查项目数</w:t>
            </w:r>
          </w:p>
        </w:tc>
        <w:tc>
          <w:tcPr>
            <w:tcW w:w="2352" w:type="dxa"/>
            <w:tcBorders>
              <w:top w:val="single" w:color="auto" w:sz="4" w:space="0"/>
              <w:left w:val="nil"/>
              <w:bottom w:val="single" w:color="auto" w:sz="4" w:space="0"/>
              <w:right w:val="single" w:color="auto" w:sz="4" w:space="0"/>
            </w:tcBorders>
            <w:noWrap w:val="0"/>
            <w:vAlign w:val="center"/>
          </w:tcPr>
          <w:p w14:paraId="7F4C4667">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01AD79C8">
            <w:pPr>
              <w:spacing w:line="300" w:lineRule="exact"/>
              <w:ind w:left="0" w:leftChars="0" w:firstLine="0" w:firstLineChars="0"/>
              <w:rPr>
                <w:sz w:val="24"/>
              </w:rPr>
            </w:pPr>
            <w:r>
              <w:rPr>
                <w:rFonts w:hint="eastAsia"/>
                <w:sz w:val="24"/>
              </w:rPr>
              <w:t>单位：个</w:t>
            </w:r>
          </w:p>
        </w:tc>
      </w:tr>
      <w:tr w14:paraId="11A1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2E2A384B">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797D47BF">
            <w:pPr>
              <w:spacing w:line="300" w:lineRule="exact"/>
              <w:ind w:left="0" w:leftChars="0" w:firstLine="0" w:firstLineChars="0"/>
              <w:rPr>
                <w:sz w:val="24"/>
              </w:rPr>
            </w:pPr>
            <w:r>
              <w:rPr>
                <w:rFonts w:hint="eastAsia"/>
                <w:color w:val="000000"/>
                <w:kern w:val="0"/>
                <w:sz w:val="24"/>
              </w:rPr>
              <w:t>科技伦理委员会召开次数</w:t>
            </w:r>
          </w:p>
        </w:tc>
        <w:tc>
          <w:tcPr>
            <w:tcW w:w="2352" w:type="dxa"/>
            <w:tcBorders>
              <w:top w:val="single" w:color="auto" w:sz="4" w:space="0"/>
              <w:left w:val="nil"/>
              <w:bottom w:val="single" w:color="auto" w:sz="4" w:space="0"/>
              <w:right w:val="single" w:color="auto" w:sz="4" w:space="0"/>
            </w:tcBorders>
            <w:noWrap w:val="0"/>
            <w:vAlign w:val="center"/>
          </w:tcPr>
          <w:p w14:paraId="26F23FB2">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4582857A">
            <w:pPr>
              <w:spacing w:line="300" w:lineRule="exact"/>
              <w:ind w:left="0" w:leftChars="0" w:firstLine="0" w:firstLineChars="0"/>
              <w:rPr>
                <w:sz w:val="24"/>
              </w:rPr>
            </w:pPr>
            <w:r>
              <w:rPr>
                <w:rFonts w:hint="eastAsia"/>
                <w:sz w:val="24"/>
              </w:rPr>
              <w:t>单位：次</w:t>
            </w:r>
          </w:p>
        </w:tc>
      </w:tr>
      <w:tr w14:paraId="275D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6700F75E">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26E4EC5F">
            <w:pPr>
              <w:spacing w:line="300" w:lineRule="exact"/>
              <w:ind w:left="0" w:leftChars="0" w:firstLine="0" w:firstLineChars="0"/>
              <w:rPr>
                <w:sz w:val="24"/>
              </w:rPr>
            </w:pPr>
            <w:r>
              <w:rPr>
                <w:rFonts w:hint="eastAsia"/>
                <w:color w:val="000000"/>
                <w:kern w:val="0"/>
                <w:sz w:val="24"/>
              </w:rPr>
              <w:t>科技伦理知识培训次数</w:t>
            </w:r>
          </w:p>
        </w:tc>
        <w:tc>
          <w:tcPr>
            <w:tcW w:w="2352" w:type="dxa"/>
            <w:tcBorders>
              <w:top w:val="single" w:color="auto" w:sz="4" w:space="0"/>
              <w:left w:val="nil"/>
              <w:bottom w:val="single" w:color="auto" w:sz="4" w:space="0"/>
              <w:right w:val="single" w:color="auto" w:sz="4" w:space="0"/>
            </w:tcBorders>
            <w:noWrap w:val="0"/>
            <w:vAlign w:val="center"/>
          </w:tcPr>
          <w:p w14:paraId="43C2F828">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1592C242">
            <w:pPr>
              <w:spacing w:line="300" w:lineRule="exact"/>
              <w:ind w:left="0" w:leftChars="0" w:firstLine="0" w:firstLineChars="0"/>
              <w:rPr>
                <w:sz w:val="24"/>
              </w:rPr>
            </w:pPr>
            <w:r>
              <w:rPr>
                <w:rFonts w:hint="eastAsia"/>
                <w:sz w:val="24"/>
              </w:rPr>
              <w:t>单位：次</w:t>
            </w:r>
          </w:p>
        </w:tc>
      </w:tr>
      <w:tr w14:paraId="21D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tcBorders>
              <w:top w:val="nil"/>
              <w:left w:val="single" w:color="auto" w:sz="4" w:space="0"/>
              <w:bottom w:val="single" w:color="auto" w:sz="4" w:space="0"/>
              <w:right w:val="single" w:color="auto" w:sz="4" w:space="0"/>
            </w:tcBorders>
            <w:noWrap w:val="0"/>
            <w:vAlign w:val="center"/>
          </w:tcPr>
          <w:p w14:paraId="336D39D7">
            <w:pPr>
              <w:widowControl/>
              <w:spacing w:line="300" w:lineRule="exact"/>
              <w:ind w:left="0" w:leftChars="0" w:firstLine="0" w:firstLineChars="0"/>
              <w:jc w:val="left"/>
              <w:rPr>
                <w:b/>
                <w:bCs/>
                <w:sz w:val="24"/>
              </w:rPr>
            </w:pPr>
          </w:p>
        </w:tc>
        <w:tc>
          <w:tcPr>
            <w:tcW w:w="3009" w:type="dxa"/>
            <w:tcBorders>
              <w:top w:val="single" w:color="auto" w:sz="4" w:space="0"/>
              <w:left w:val="nil"/>
              <w:bottom w:val="single" w:color="auto" w:sz="4" w:space="0"/>
              <w:right w:val="single" w:color="auto" w:sz="4" w:space="0"/>
            </w:tcBorders>
            <w:noWrap w:val="0"/>
            <w:vAlign w:val="center"/>
          </w:tcPr>
          <w:p w14:paraId="415C5219">
            <w:pPr>
              <w:spacing w:line="300" w:lineRule="exact"/>
              <w:ind w:left="0" w:leftChars="0" w:firstLine="0" w:firstLineChars="0"/>
              <w:rPr>
                <w:rFonts w:eastAsia="黑体"/>
                <w:color w:val="333333"/>
                <w:szCs w:val="32"/>
              </w:rPr>
            </w:pPr>
            <w:r>
              <w:rPr>
                <w:rFonts w:hint="eastAsia"/>
                <w:color w:val="000000"/>
                <w:kern w:val="0"/>
                <w:sz w:val="24"/>
              </w:rPr>
              <w:t>提供科技伦理咨询数量</w:t>
            </w:r>
          </w:p>
        </w:tc>
        <w:tc>
          <w:tcPr>
            <w:tcW w:w="2352" w:type="dxa"/>
            <w:tcBorders>
              <w:top w:val="single" w:color="auto" w:sz="4" w:space="0"/>
              <w:left w:val="nil"/>
              <w:bottom w:val="single" w:color="auto" w:sz="4" w:space="0"/>
              <w:right w:val="single" w:color="auto" w:sz="4" w:space="0"/>
            </w:tcBorders>
            <w:noWrap w:val="0"/>
            <w:vAlign w:val="center"/>
          </w:tcPr>
          <w:p w14:paraId="247ECA0A">
            <w:pPr>
              <w:spacing w:line="300" w:lineRule="exact"/>
              <w:ind w:left="0" w:leftChars="0" w:firstLine="0" w:firstLineChars="0"/>
              <w:rPr>
                <w:sz w:val="24"/>
              </w:rPr>
            </w:pPr>
          </w:p>
        </w:tc>
        <w:tc>
          <w:tcPr>
            <w:tcW w:w="2184" w:type="dxa"/>
            <w:tcBorders>
              <w:top w:val="single" w:color="auto" w:sz="4" w:space="0"/>
              <w:left w:val="nil"/>
              <w:bottom w:val="single" w:color="auto" w:sz="4" w:space="0"/>
              <w:right w:val="single" w:color="auto" w:sz="4" w:space="0"/>
            </w:tcBorders>
            <w:noWrap w:val="0"/>
            <w:vAlign w:val="center"/>
          </w:tcPr>
          <w:p w14:paraId="507C2F4C">
            <w:pPr>
              <w:spacing w:line="300" w:lineRule="exact"/>
              <w:ind w:left="0" w:leftChars="0" w:firstLine="0" w:firstLineChars="0"/>
              <w:rPr>
                <w:sz w:val="24"/>
              </w:rPr>
            </w:pPr>
            <w:r>
              <w:rPr>
                <w:rFonts w:hint="eastAsia"/>
                <w:sz w:val="24"/>
              </w:rPr>
              <w:t>单位：次</w:t>
            </w:r>
          </w:p>
        </w:tc>
      </w:tr>
      <w:tr w14:paraId="72B5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2DB63BDF">
            <w:pPr>
              <w:spacing w:line="300" w:lineRule="exact"/>
              <w:ind w:left="0" w:leftChars="0" w:firstLine="0" w:firstLineChars="0"/>
              <w:jc w:val="center"/>
              <w:rPr>
                <w:b/>
                <w:bCs/>
                <w:sz w:val="24"/>
              </w:rPr>
            </w:pPr>
            <w:r>
              <w:rPr>
                <w:rFonts w:hint="eastAsia"/>
                <w:b/>
                <w:bCs/>
                <w:sz w:val="24"/>
              </w:rPr>
              <w:t>联系人</w:t>
            </w:r>
          </w:p>
          <w:p w14:paraId="55B049C3">
            <w:pPr>
              <w:spacing w:line="300" w:lineRule="exact"/>
              <w:ind w:left="0" w:leftChars="0" w:firstLine="0" w:firstLineChars="0"/>
              <w:jc w:val="center"/>
              <w:rPr>
                <w:b/>
                <w:bCs/>
                <w:sz w:val="24"/>
              </w:rPr>
            </w:pPr>
            <w:r>
              <w:rPr>
                <w:rFonts w:hint="eastAsia"/>
                <w:b/>
                <w:bCs/>
                <w:sz w:val="24"/>
              </w:rPr>
              <w:t>姓名及电话</w:t>
            </w:r>
          </w:p>
        </w:tc>
        <w:tc>
          <w:tcPr>
            <w:tcW w:w="7545" w:type="dxa"/>
            <w:gridSpan w:val="3"/>
            <w:tcBorders>
              <w:top w:val="single" w:color="auto" w:sz="4" w:space="0"/>
              <w:left w:val="nil"/>
              <w:bottom w:val="single" w:color="auto" w:sz="4" w:space="0"/>
              <w:right w:val="single" w:color="auto" w:sz="4" w:space="0"/>
            </w:tcBorders>
            <w:noWrap w:val="0"/>
            <w:vAlign w:val="top"/>
          </w:tcPr>
          <w:p w14:paraId="47A08DDE">
            <w:pPr>
              <w:spacing w:line="300" w:lineRule="exact"/>
              <w:ind w:left="0" w:leftChars="0" w:firstLine="0" w:firstLineChars="0"/>
              <w:rPr>
                <w:sz w:val="21"/>
                <w:szCs w:val="21"/>
              </w:rPr>
            </w:pPr>
          </w:p>
        </w:tc>
      </w:tr>
    </w:tbl>
    <w:p w14:paraId="09D1C2E6">
      <w:pPr>
        <w:ind w:left="0" w:leftChars="0" w:firstLine="0" w:firstLineChars="0"/>
        <w:rPr>
          <w:rFonts w:eastAsia="方正小标宋_GBK"/>
          <w:szCs w:val="32"/>
        </w:rPr>
      </w:pPr>
    </w:p>
    <w:p w14:paraId="42FC2005">
      <w:pPr>
        <w:ind w:left="0" w:leftChars="0" w:firstLine="0" w:firstLineChars="0"/>
        <w:rPr>
          <w:rFonts w:eastAsia="黑体"/>
          <w:szCs w:val="32"/>
        </w:rPr>
      </w:pPr>
      <w:r>
        <w:rPr>
          <w:rFonts w:eastAsia="方正小标宋_GBK"/>
          <w:szCs w:val="32"/>
        </w:rPr>
        <w:br w:type="page"/>
      </w:r>
      <w:r>
        <w:rPr>
          <w:rFonts w:hint="eastAsia" w:eastAsia="黑体"/>
          <w:szCs w:val="32"/>
        </w:rPr>
        <w:t>附件</w:t>
      </w:r>
      <w:r>
        <w:rPr>
          <w:rFonts w:eastAsia="黑体"/>
          <w:szCs w:val="32"/>
        </w:rPr>
        <w:t>3</w:t>
      </w:r>
    </w:p>
    <w:p w14:paraId="5B7A5F3B">
      <w:pPr>
        <w:snapToGrid w:val="0"/>
        <w:ind w:left="0" w:leftChars="0" w:firstLine="0" w:firstLineChars="0"/>
        <w:jc w:val="center"/>
        <w:rPr>
          <w:rFonts w:eastAsia="方正小标宋_GBK"/>
          <w:sz w:val="44"/>
          <w:szCs w:val="44"/>
        </w:rPr>
      </w:pPr>
      <w:r>
        <w:rPr>
          <w:rFonts w:hint="eastAsia" w:eastAsia="方正小标宋_GBK"/>
          <w:sz w:val="44"/>
          <w:szCs w:val="44"/>
        </w:rPr>
        <w:t>科技伦理审查项目台账表</w:t>
      </w:r>
    </w:p>
    <w:p w14:paraId="0DD4C46D">
      <w:pPr>
        <w:spacing w:line="400" w:lineRule="exact"/>
        <w:ind w:left="0" w:leftChars="0" w:firstLine="0" w:firstLineChars="0"/>
        <w:rPr>
          <w:rFonts w:eastAsia="楷体_GB2312" w:cs="方正小标宋_GBK"/>
          <w:sz w:val="24"/>
        </w:rPr>
      </w:pPr>
    </w:p>
    <w:p w14:paraId="36CAC156">
      <w:pPr>
        <w:spacing w:line="400" w:lineRule="exact"/>
        <w:ind w:left="0" w:leftChars="0" w:firstLine="0" w:firstLineChars="0"/>
        <w:rPr>
          <w:rFonts w:eastAsia="楷体_GB2312" w:cs="方正小标宋_GBK"/>
          <w:sz w:val="24"/>
        </w:rPr>
      </w:pPr>
      <w:r>
        <w:rPr>
          <w:rFonts w:hint="eastAsia" w:eastAsia="楷体_GB2312" w:cs="方正小标宋_GBK"/>
          <w:sz w:val="24"/>
        </w:rPr>
        <w:t>单位名称：</w:t>
      </w:r>
      <w:r>
        <w:rPr>
          <w:rFonts w:hint="eastAsia" w:eastAsia="楷体_GB2312" w:cs="方正小标宋_GBK"/>
          <w:sz w:val="24"/>
          <w:u w:val="single"/>
        </w:rPr>
        <w:t xml:space="preserve">                  </w:t>
      </w:r>
      <w:r>
        <w:rPr>
          <w:rFonts w:hint="eastAsia" w:eastAsia="楷体_GB2312" w:cs="方正小标宋_GBK"/>
          <w:sz w:val="24"/>
        </w:rPr>
        <w:t xml:space="preserve"> </w:t>
      </w:r>
    </w:p>
    <w:p w14:paraId="220E7371">
      <w:pPr>
        <w:spacing w:after="289" w:afterLines="50" w:line="400" w:lineRule="exact"/>
        <w:ind w:left="0" w:leftChars="0" w:firstLine="0" w:firstLineChars="0"/>
        <w:rPr>
          <w:rFonts w:eastAsia="楷体_GB2312" w:cs="方正小标宋_GBK"/>
          <w:sz w:val="24"/>
          <w:u w:val="single"/>
        </w:rPr>
      </w:pPr>
      <w:r>
        <w:rPr>
          <w:rFonts w:hint="eastAsia" w:eastAsia="楷体_GB2312" w:cs="方正小标宋_GBK"/>
          <w:sz w:val="24"/>
        </w:rPr>
        <w:t>科技伦理（审查）委员会名称：</w:t>
      </w:r>
      <w:r>
        <w:rPr>
          <w:rFonts w:hint="eastAsia" w:eastAsia="楷体_GB2312" w:cs="方正小标宋_GBK"/>
          <w:sz w:val="24"/>
          <w:u w:val="single"/>
        </w:rPr>
        <w:t xml:space="preserve">                      </w:t>
      </w:r>
      <w:r>
        <w:rPr>
          <w:rFonts w:hint="eastAsia" w:eastAsia="楷体_GB2312" w:cs="方正小标宋_GBK"/>
          <w:sz w:val="24"/>
        </w:rPr>
        <w:t>填报时间：</w:t>
      </w:r>
      <w:r>
        <w:rPr>
          <w:rFonts w:hint="eastAsia" w:eastAsia="楷体_GB2312" w:cs="方正小标宋_GBK"/>
          <w:sz w:val="24"/>
          <w:u w:val="single"/>
        </w:rPr>
        <w:t xml:space="preserve">            </w:t>
      </w:r>
    </w:p>
    <w:tbl>
      <w:tblPr>
        <w:tblStyle w:val="18"/>
        <w:tblW w:w="88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157"/>
        <w:gridCol w:w="1842"/>
        <w:gridCol w:w="1276"/>
        <w:gridCol w:w="1134"/>
        <w:gridCol w:w="709"/>
      </w:tblGrid>
      <w:tr w14:paraId="0FA1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CEC67F">
            <w:pPr>
              <w:widowControl/>
              <w:ind w:left="0" w:leftChars="0" w:firstLine="0" w:firstLineChars="0"/>
              <w:jc w:val="center"/>
              <w:textAlignment w:val="center"/>
              <w:rPr>
                <w:b/>
                <w:bCs/>
                <w:color w:val="000000"/>
                <w:kern w:val="0"/>
                <w:sz w:val="24"/>
              </w:rPr>
            </w:pPr>
            <w:r>
              <w:rPr>
                <w:rFonts w:hint="eastAsia"/>
                <w:b/>
                <w:bCs/>
                <w:color w:val="000000"/>
                <w:kern w:val="0"/>
                <w:sz w:val="24"/>
              </w:rPr>
              <w:t>序号</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2459C096">
            <w:pPr>
              <w:widowControl/>
              <w:ind w:left="0" w:leftChars="0" w:firstLine="0" w:firstLineChars="0"/>
              <w:jc w:val="center"/>
              <w:textAlignment w:val="center"/>
              <w:rPr>
                <w:b/>
                <w:bCs/>
                <w:color w:val="000000"/>
                <w:kern w:val="0"/>
                <w:sz w:val="24"/>
              </w:rPr>
            </w:pPr>
            <w:r>
              <w:rPr>
                <w:rFonts w:hint="eastAsia"/>
                <w:b/>
                <w:bCs/>
                <w:color w:val="000000"/>
                <w:kern w:val="0"/>
                <w:sz w:val="24"/>
              </w:rPr>
              <w:t>项目名称</w:t>
            </w:r>
          </w:p>
        </w:tc>
        <w:tc>
          <w:tcPr>
            <w:tcW w:w="1842" w:type="dxa"/>
            <w:tcBorders>
              <w:top w:val="single" w:color="auto" w:sz="4" w:space="0"/>
              <w:left w:val="nil"/>
              <w:bottom w:val="single" w:color="auto" w:sz="4" w:space="0"/>
              <w:right w:val="single" w:color="auto" w:sz="4" w:space="0"/>
            </w:tcBorders>
            <w:shd w:val="clear" w:color="auto" w:fill="auto"/>
            <w:noWrap w:val="0"/>
            <w:vAlign w:val="center"/>
          </w:tcPr>
          <w:p w14:paraId="0AADDE1D">
            <w:pPr>
              <w:adjustRightInd w:val="0"/>
              <w:snapToGrid w:val="0"/>
              <w:spacing w:line="240" w:lineRule="atLeast"/>
              <w:ind w:left="0" w:leftChars="0" w:firstLine="0" w:firstLineChars="0"/>
              <w:jc w:val="center"/>
              <w:rPr>
                <w:b/>
                <w:bCs/>
                <w:sz w:val="24"/>
              </w:rPr>
            </w:pPr>
            <w:r>
              <w:rPr>
                <w:rFonts w:hint="eastAsia"/>
                <w:b/>
                <w:bCs/>
                <w:color w:val="000000"/>
                <w:kern w:val="0"/>
                <w:sz w:val="24"/>
              </w:rPr>
              <w:t>审核程序类别（一般、简易、应急、复核）</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14:paraId="26217491">
            <w:pPr>
              <w:ind w:left="0" w:leftChars="0" w:firstLine="0" w:firstLineChars="0"/>
              <w:jc w:val="center"/>
              <w:rPr>
                <w:b/>
                <w:bCs/>
                <w:sz w:val="24"/>
              </w:rPr>
            </w:pPr>
            <w:r>
              <w:rPr>
                <w:rFonts w:hint="eastAsia"/>
                <w:b/>
                <w:bCs/>
                <w:sz w:val="24"/>
              </w:rPr>
              <w:t>审核</w:t>
            </w:r>
          </w:p>
          <w:p w14:paraId="7FE2AAA9">
            <w:pPr>
              <w:ind w:left="0" w:leftChars="0" w:firstLine="0" w:firstLineChars="0"/>
              <w:jc w:val="center"/>
              <w:rPr>
                <w:b/>
                <w:bCs/>
                <w:sz w:val="24"/>
              </w:rPr>
            </w:pPr>
            <w:r>
              <w:rPr>
                <w:rFonts w:hint="eastAsia"/>
                <w:b/>
                <w:bCs/>
                <w:sz w:val="24"/>
              </w:rPr>
              <w:t>人员</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14:paraId="79C2CEDA">
            <w:pPr>
              <w:ind w:left="0" w:leftChars="0" w:firstLine="0" w:firstLineChars="0"/>
              <w:jc w:val="center"/>
              <w:rPr>
                <w:b/>
                <w:bCs/>
                <w:sz w:val="24"/>
              </w:rPr>
            </w:pPr>
            <w:r>
              <w:rPr>
                <w:rFonts w:hint="eastAsia"/>
                <w:b/>
                <w:bCs/>
                <w:sz w:val="24"/>
              </w:rPr>
              <w:t>审核</w:t>
            </w:r>
          </w:p>
          <w:p w14:paraId="60DB0F2C">
            <w:pPr>
              <w:ind w:left="0" w:leftChars="0" w:firstLine="0" w:firstLineChars="0"/>
              <w:jc w:val="center"/>
              <w:rPr>
                <w:b/>
                <w:bCs/>
                <w:sz w:val="24"/>
              </w:rPr>
            </w:pPr>
            <w:r>
              <w:rPr>
                <w:rFonts w:hint="eastAsia"/>
                <w:b/>
                <w:bCs/>
                <w:sz w:val="24"/>
              </w:rPr>
              <w:t>时间</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14:paraId="37E1325E">
            <w:pPr>
              <w:ind w:left="0" w:leftChars="0" w:firstLine="0" w:firstLineChars="0"/>
              <w:jc w:val="center"/>
              <w:rPr>
                <w:b/>
                <w:bCs/>
                <w:sz w:val="24"/>
              </w:rPr>
            </w:pPr>
            <w:r>
              <w:rPr>
                <w:rFonts w:hint="eastAsia"/>
                <w:b/>
                <w:bCs/>
                <w:sz w:val="24"/>
              </w:rPr>
              <w:t>备注</w:t>
            </w:r>
          </w:p>
        </w:tc>
      </w:tr>
      <w:tr w14:paraId="7707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FFE598">
            <w:pPr>
              <w:spacing w:line="480" w:lineRule="auto"/>
              <w:ind w:left="0" w:leftChars="0" w:firstLine="0" w:firstLineChars="0"/>
              <w:jc w:val="center"/>
              <w:rPr>
                <w:rFonts w:eastAsia="黑体"/>
                <w:sz w:val="24"/>
              </w:rPr>
            </w:pPr>
            <w:r>
              <w:rPr>
                <w:rFonts w:eastAsia="黑体"/>
                <w:sz w:val="24"/>
              </w:rPr>
              <w:t>1</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728BA906">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557E661C">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5FD84113">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65A7DDAB">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655B0DBC">
            <w:pPr>
              <w:spacing w:line="480" w:lineRule="auto"/>
              <w:ind w:left="0" w:leftChars="0" w:firstLine="0" w:firstLineChars="0"/>
              <w:rPr>
                <w:rFonts w:eastAsia="黑体"/>
                <w:sz w:val="24"/>
              </w:rPr>
            </w:pPr>
          </w:p>
        </w:tc>
      </w:tr>
      <w:tr w14:paraId="09A1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D774B76">
            <w:pPr>
              <w:spacing w:line="480" w:lineRule="auto"/>
              <w:ind w:left="0" w:leftChars="0" w:firstLine="0" w:firstLineChars="0"/>
              <w:jc w:val="center"/>
              <w:rPr>
                <w:rFonts w:eastAsia="黑体"/>
                <w:sz w:val="24"/>
              </w:rPr>
            </w:pPr>
            <w:r>
              <w:rPr>
                <w:rFonts w:eastAsia="黑体"/>
                <w:sz w:val="24"/>
              </w:rPr>
              <w:t>2</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2F3370A2">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71D4A305">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100C8138">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76A6B446">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0DBCAE00">
            <w:pPr>
              <w:spacing w:line="480" w:lineRule="auto"/>
              <w:ind w:left="0" w:leftChars="0" w:firstLine="0" w:firstLineChars="0"/>
              <w:rPr>
                <w:rFonts w:eastAsia="黑体"/>
                <w:sz w:val="24"/>
              </w:rPr>
            </w:pPr>
          </w:p>
        </w:tc>
      </w:tr>
      <w:tr w14:paraId="475C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AD92B0A">
            <w:pPr>
              <w:spacing w:line="480" w:lineRule="auto"/>
              <w:ind w:left="0" w:leftChars="0" w:firstLine="0" w:firstLineChars="0"/>
              <w:jc w:val="center"/>
              <w:rPr>
                <w:rFonts w:eastAsia="黑体"/>
                <w:sz w:val="24"/>
              </w:rPr>
            </w:pPr>
            <w:r>
              <w:rPr>
                <w:rFonts w:eastAsia="黑体"/>
                <w:sz w:val="24"/>
              </w:rPr>
              <w:t>3</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5EB60ED3">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608FD7E5">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6BD6A193">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099C8CF4">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107EC5ED">
            <w:pPr>
              <w:spacing w:line="480" w:lineRule="auto"/>
              <w:ind w:left="0" w:leftChars="0" w:firstLine="0" w:firstLineChars="0"/>
              <w:rPr>
                <w:rFonts w:eastAsia="黑体"/>
                <w:sz w:val="24"/>
              </w:rPr>
            </w:pPr>
          </w:p>
        </w:tc>
      </w:tr>
      <w:tr w14:paraId="3379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9771B72">
            <w:pPr>
              <w:spacing w:line="480" w:lineRule="auto"/>
              <w:ind w:left="0" w:leftChars="0" w:firstLine="0" w:firstLineChars="0"/>
              <w:jc w:val="center"/>
              <w:rPr>
                <w:rFonts w:eastAsia="黑体"/>
                <w:sz w:val="24"/>
              </w:rPr>
            </w:pPr>
            <w:r>
              <w:rPr>
                <w:rFonts w:eastAsia="黑体"/>
                <w:sz w:val="24"/>
              </w:rPr>
              <w:t>4</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00248D16">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4E0103CB">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34D7E365">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47064F9C">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5589BB0F">
            <w:pPr>
              <w:spacing w:line="480" w:lineRule="auto"/>
              <w:ind w:left="0" w:leftChars="0" w:firstLine="0" w:firstLineChars="0"/>
              <w:rPr>
                <w:rFonts w:eastAsia="黑体"/>
                <w:sz w:val="24"/>
              </w:rPr>
            </w:pPr>
          </w:p>
        </w:tc>
      </w:tr>
      <w:tr w14:paraId="53D2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E6FA776">
            <w:pPr>
              <w:spacing w:line="480" w:lineRule="auto"/>
              <w:ind w:left="0" w:leftChars="0" w:firstLine="0" w:firstLineChars="0"/>
              <w:jc w:val="center"/>
              <w:rPr>
                <w:rFonts w:eastAsia="黑体"/>
                <w:sz w:val="24"/>
              </w:rPr>
            </w:pPr>
            <w:r>
              <w:rPr>
                <w:rFonts w:eastAsia="黑体"/>
                <w:sz w:val="24"/>
              </w:rPr>
              <w:t>5</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6D75EB7B">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60EEAC7A">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3EC913A4">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0BB13960">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615400D5">
            <w:pPr>
              <w:spacing w:line="480" w:lineRule="auto"/>
              <w:ind w:left="0" w:leftChars="0" w:firstLine="0" w:firstLineChars="0"/>
              <w:rPr>
                <w:rFonts w:eastAsia="黑体"/>
                <w:sz w:val="24"/>
              </w:rPr>
            </w:pPr>
          </w:p>
        </w:tc>
      </w:tr>
      <w:tr w14:paraId="7B3D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DEE160">
            <w:pPr>
              <w:spacing w:line="480" w:lineRule="auto"/>
              <w:ind w:left="0" w:leftChars="0" w:firstLine="0" w:firstLineChars="0"/>
              <w:jc w:val="center"/>
              <w:rPr>
                <w:rFonts w:eastAsia="黑体"/>
                <w:sz w:val="24"/>
              </w:rPr>
            </w:pPr>
            <w:r>
              <w:rPr>
                <w:rFonts w:eastAsia="黑体"/>
                <w:sz w:val="24"/>
              </w:rPr>
              <w:t>6</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651A6907">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3D978922">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126BE958">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41F0598C">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5C1A04C6">
            <w:pPr>
              <w:spacing w:line="480" w:lineRule="auto"/>
              <w:ind w:left="0" w:leftChars="0" w:firstLine="0" w:firstLineChars="0"/>
              <w:rPr>
                <w:rFonts w:eastAsia="黑体"/>
                <w:sz w:val="24"/>
              </w:rPr>
            </w:pPr>
          </w:p>
        </w:tc>
      </w:tr>
      <w:tr w14:paraId="18F0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3E0D0D">
            <w:pPr>
              <w:spacing w:line="480" w:lineRule="auto"/>
              <w:ind w:left="0" w:leftChars="0" w:firstLine="0" w:firstLineChars="0"/>
              <w:jc w:val="center"/>
              <w:rPr>
                <w:rFonts w:eastAsia="黑体"/>
                <w:sz w:val="24"/>
              </w:rPr>
            </w:pPr>
            <w:r>
              <w:rPr>
                <w:rFonts w:eastAsia="黑体"/>
                <w:sz w:val="24"/>
              </w:rPr>
              <w:t>7</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05085585">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507EF869">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219BB5EC">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3C76E5ED">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62576AB9">
            <w:pPr>
              <w:spacing w:line="480" w:lineRule="auto"/>
              <w:ind w:left="0" w:leftChars="0" w:firstLine="0" w:firstLineChars="0"/>
              <w:rPr>
                <w:rFonts w:eastAsia="黑体"/>
                <w:sz w:val="24"/>
              </w:rPr>
            </w:pPr>
          </w:p>
        </w:tc>
      </w:tr>
      <w:tr w14:paraId="6FCD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BEBC2E2">
            <w:pPr>
              <w:spacing w:line="480" w:lineRule="auto"/>
              <w:ind w:left="0" w:leftChars="0" w:firstLine="0" w:firstLineChars="0"/>
              <w:jc w:val="center"/>
              <w:rPr>
                <w:rFonts w:eastAsia="黑体"/>
                <w:sz w:val="24"/>
              </w:rPr>
            </w:pPr>
            <w:r>
              <w:rPr>
                <w:rFonts w:eastAsia="黑体"/>
                <w:sz w:val="24"/>
              </w:rPr>
              <w:t>8</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694A5004">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081ED2F8">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054E63AE">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30D9B9D4">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2EEA4DAE">
            <w:pPr>
              <w:spacing w:line="480" w:lineRule="auto"/>
              <w:ind w:left="0" w:leftChars="0" w:firstLine="0" w:firstLineChars="0"/>
              <w:rPr>
                <w:rFonts w:eastAsia="黑体"/>
                <w:sz w:val="24"/>
              </w:rPr>
            </w:pPr>
          </w:p>
        </w:tc>
      </w:tr>
      <w:tr w14:paraId="002D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1F963BD">
            <w:pPr>
              <w:spacing w:line="480" w:lineRule="auto"/>
              <w:ind w:left="0" w:leftChars="0" w:firstLine="0" w:firstLineChars="0"/>
              <w:jc w:val="center"/>
              <w:rPr>
                <w:rFonts w:eastAsia="黑体"/>
                <w:sz w:val="24"/>
              </w:rPr>
            </w:pPr>
            <w:r>
              <w:rPr>
                <w:rFonts w:eastAsia="黑体"/>
                <w:sz w:val="24"/>
              </w:rPr>
              <w:t>9</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705750A0">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3CFC5D3B">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5BE2407C">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31248630">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576B0A3F">
            <w:pPr>
              <w:spacing w:line="480" w:lineRule="auto"/>
              <w:ind w:left="0" w:leftChars="0" w:firstLine="0" w:firstLineChars="0"/>
              <w:rPr>
                <w:rFonts w:eastAsia="黑体"/>
                <w:sz w:val="24"/>
              </w:rPr>
            </w:pPr>
          </w:p>
        </w:tc>
      </w:tr>
      <w:tr w14:paraId="65D4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27F3676">
            <w:pPr>
              <w:spacing w:line="480" w:lineRule="auto"/>
              <w:ind w:left="0" w:leftChars="0" w:firstLine="0" w:firstLineChars="0"/>
              <w:jc w:val="center"/>
              <w:rPr>
                <w:rFonts w:eastAsia="黑体"/>
                <w:sz w:val="24"/>
              </w:rPr>
            </w:pPr>
            <w:r>
              <w:rPr>
                <w:rFonts w:eastAsia="黑体"/>
                <w:sz w:val="24"/>
              </w:rPr>
              <w:t>10</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326527F7">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4E67E3D8">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2D4533F0">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06965C91">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7A2E4E0A">
            <w:pPr>
              <w:spacing w:line="480" w:lineRule="auto"/>
              <w:ind w:left="0" w:leftChars="0" w:firstLine="0" w:firstLineChars="0"/>
              <w:rPr>
                <w:rFonts w:eastAsia="黑体"/>
                <w:sz w:val="24"/>
              </w:rPr>
            </w:pPr>
          </w:p>
        </w:tc>
      </w:tr>
      <w:tr w14:paraId="2572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F8D16D5">
            <w:pPr>
              <w:spacing w:line="480" w:lineRule="auto"/>
              <w:ind w:left="0" w:leftChars="0" w:firstLine="0" w:firstLineChars="0"/>
              <w:jc w:val="center"/>
              <w:rPr>
                <w:rFonts w:eastAsia="黑体"/>
                <w:sz w:val="24"/>
              </w:rPr>
            </w:pPr>
            <w:r>
              <w:rPr>
                <w:rFonts w:eastAsia="黑体"/>
                <w:sz w:val="24"/>
              </w:rPr>
              <w:t>11</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4EEC07B8">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71739667">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7E854A77">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59436F56">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26D66CCB">
            <w:pPr>
              <w:spacing w:line="480" w:lineRule="auto"/>
              <w:ind w:left="0" w:leftChars="0" w:firstLine="0" w:firstLineChars="0"/>
              <w:rPr>
                <w:rFonts w:eastAsia="黑体"/>
                <w:sz w:val="24"/>
              </w:rPr>
            </w:pPr>
          </w:p>
        </w:tc>
      </w:tr>
      <w:tr w14:paraId="7B8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4C7788">
            <w:pPr>
              <w:spacing w:line="480" w:lineRule="auto"/>
              <w:ind w:left="0" w:leftChars="0" w:firstLine="0" w:firstLineChars="0"/>
              <w:jc w:val="center"/>
              <w:rPr>
                <w:rFonts w:eastAsia="黑体"/>
                <w:sz w:val="24"/>
              </w:rPr>
            </w:pPr>
            <w:r>
              <w:rPr>
                <w:rFonts w:eastAsia="黑体"/>
                <w:sz w:val="24"/>
              </w:rPr>
              <w:t>12</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4A7DC726">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4FDD5722">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76F59D64">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281E0437">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31885561">
            <w:pPr>
              <w:spacing w:line="480" w:lineRule="auto"/>
              <w:ind w:left="0" w:leftChars="0" w:firstLine="0" w:firstLineChars="0"/>
              <w:rPr>
                <w:rFonts w:eastAsia="黑体"/>
                <w:sz w:val="24"/>
              </w:rPr>
            </w:pPr>
          </w:p>
        </w:tc>
      </w:tr>
      <w:tr w14:paraId="503B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D2756A4">
            <w:pPr>
              <w:spacing w:line="480" w:lineRule="auto"/>
              <w:ind w:left="0" w:leftChars="0" w:firstLine="0" w:firstLineChars="0"/>
              <w:jc w:val="center"/>
              <w:rPr>
                <w:rFonts w:eastAsia="黑体"/>
                <w:sz w:val="24"/>
              </w:rPr>
            </w:pPr>
            <w:r>
              <w:rPr>
                <w:rFonts w:eastAsia="黑体"/>
                <w:sz w:val="24"/>
              </w:rPr>
              <w:t>13</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5DE7817B">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160D9AA2">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2BB0F440">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3B89090E">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2A59303C">
            <w:pPr>
              <w:spacing w:line="480" w:lineRule="auto"/>
              <w:ind w:left="0" w:leftChars="0" w:firstLine="0" w:firstLineChars="0"/>
              <w:rPr>
                <w:rFonts w:eastAsia="黑体"/>
                <w:sz w:val="24"/>
              </w:rPr>
            </w:pPr>
          </w:p>
        </w:tc>
      </w:tr>
      <w:tr w14:paraId="1267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C147E8">
            <w:pPr>
              <w:spacing w:line="480" w:lineRule="auto"/>
              <w:ind w:left="0" w:leftChars="0" w:firstLine="0" w:firstLineChars="0"/>
              <w:jc w:val="center"/>
              <w:rPr>
                <w:rFonts w:eastAsia="黑体"/>
                <w:sz w:val="24"/>
              </w:rPr>
            </w:pPr>
            <w:r>
              <w:rPr>
                <w:rFonts w:eastAsia="黑体"/>
                <w:sz w:val="24"/>
              </w:rPr>
              <w:t>14</w:t>
            </w:r>
          </w:p>
        </w:tc>
        <w:tc>
          <w:tcPr>
            <w:tcW w:w="3157" w:type="dxa"/>
            <w:tcBorders>
              <w:top w:val="single" w:color="auto" w:sz="4" w:space="0"/>
              <w:left w:val="nil"/>
              <w:bottom w:val="single" w:color="auto" w:sz="4" w:space="0"/>
              <w:right w:val="single" w:color="auto" w:sz="4" w:space="0"/>
            </w:tcBorders>
            <w:shd w:val="clear" w:color="auto" w:fill="auto"/>
            <w:noWrap w:val="0"/>
            <w:vAlign w:val="center"/>
          </w:tcPr>
          <w:p w14:paraId="30A8CAAA">
            <w:pPr>
              <w:spacing w:line="480" w:lineRule="auto"/>
              <w:ind w:left="0" w:leftChars="0" w:firstLine="0" w:firstLineChars="0"/>
              <w:rPr>
                <w:rFonts w:eastAsia="黑体"/>
                <w:b/>
                <w:bCs/>
                <w:sz w:val="24"/>
              </w:rPr>
            </w:pPr>
          </w:p>
        </w:tc>
        <w:tc>
          <w:tcPr>
            <w:tcW w:w="1842" w:type="dxa"/>
            <w:tcBorders>
              <w:top w:val="single" w:color="auto" w:sz="4" w:space="0"/>
              <w:left w:val="nil"/>
              <w:bottom w:val="single" w:color="auto" w:sz="4" w:space="0"/>
              <w:right w:val="single" w:color="auto" w:sz="4" w:space="0"/>
            </w:tcBorders>
            <w:shd w:val="clear" w:color="auto" w:fill="auto"/>
            <w:noWrap w:val="0"/>
            <w:vAlign w:val="top"/>
          </w:tcPr>
          <w:p w14:paraId="3A15BD71">
            <w:pPr>
              <w:spacing w:line="480" w:lineRule="auto"/>
              <w:ind w:left="0" w:leftChars="0" w:firstLine="0" w:firstLineChars="0"/>
              <w:rPr>
                <w:rFonts w:eastAsia="黑体"/>
                <w:sz w:val="24"/>
              </w:rPr>
            </w:pPr>
          </w:p>
        </w:tc>
        <w:tc>
          <w:tcPr>
            <w:tcW w:w="1276" w:type="dxa"/>
            <w:tcBorders>
              <w:top w:val="single" w:color="auto" w:sz="4" w:space="0"/>
              <w:left w:val="nil"/>
              <w:bottom w:val="single" w:color="auto" w:sz="4" w:space="0"/>
              <w:right w:val="single" w:color="auto" w:sz="4" w:space="0"/>
            </w:tcBorders>
            <w:shd w:val="clear" w:color="auto" w:fill="auto"/>
            <w:noWrap w:val="0"/>
            <w:vAlign w:val="top"/>
          </w:tcPr>
          <w:p w14:paraId="1C68CDD0">
            <w:pPr>
              <w:spacing w:line="480" w:lineRule="auto"/>
              <w:ind w:left="0" w:leftChars="0" w:firstLine="0" w:firstLineChars="0"/>
              <w:rPr>
                <w:rFonts w:eastAsia="黑体"/>
                <w:sz w:val="24"/>
              </w:rPr>
            </w:pPr>
          </w:p>
        </w:tc>
        <w:tc>
          <w:tcPr>
            <w:tcW w:w="1134" w:type="dxa"/>
            <w:tcBorders>
              <w:top w:val="single" w:color="auto" w:sz="4" w:space="0"/>
              <w:left w:val="nil"/>
              <w:bottom w:val="single" w:color="auto" w:sz="4" w:space="0"/>
              <w:right w:val="single" w:color="auto" w:sz="4" w:space="0"/>
            </w:tcBorders>
            <w:shd w:val="clear" w:color="auto" w:fill="auto"/>
            <w:noWrap w:val="0"/>
            <w:vAlign w:val="top"/>
          </w:tcPr>
          <w:p w14:paraId="01CD6A87">
            <w:pPr>
              <w:spacing w:line="480" w:lineRule="auto"/>
              <w:ind w:left="0" w:leftChars="0" w:firstLine="0" w:firstLineChars="0"/>
              <w:rPr>
                <w:rFonts w:eastAsia="黑体"/>
                <w:sz w:val="24"/>
              </w:rPr>
            </w:pPr>
          </w:p>
        </w:tc>
        <w:tc>
          <w:tcPr>
            <w:tcW w:w="709" w:type="dxa"/>
            <w:tcBorders>
              <w:top w:val="single" w:color="auto" w:sz="4" w:space="0"/>
              <w:left w:val="nil"/>
              <w:bottom w:val="single" w:color="auto" w:sz="4" w:space="0"/>
              <w:right w:val="single" w:color="auto" w:sz="4" w:space="0"/>
            </w:tcBorders>
            <w:shd w:val="clear" w:color="auto" w:fill="auto"/>
            <w:noWrap w:val="0"/>
            <w:vAlign w:val="top"/>
          </w:tcPr>
          <w:p w14:paraId="33304E9E">
            <w:pPr>
              <w:spacing w:line="480" w:lineRule="auto"/>
              <w:ind w:left="0" w:leftChars="0" w:firstLine="0" w:firstLineChars="0"/>
              <w:rPr>
                <w:rFonts w:eastAsia="黑体"/>
                <w:sz w:val="24"/>
              </w:rPr>
            </w:pPr>
          </w:p>
        </w:tc>
      </w:tr>
    </w:tbl>
    <w:p w14:paraId="12AEC611">
      <w:pPr>
        <w:ind w:left="0" w:leftChars="0" w:firstLine="0" w:firstLineChars="0"/>
        <w:rPr>
          <w:rFonts w:hint="eastAsia" w:eastAsia="方正黑体_GBK"/>
          <w:sz w:val="21"/>
          <w:szCs w:val="21"/>
        </w:rPr>
      </w:pPr>
      <w:r>
        <w:br w:type="page"/>
      </w:r>
      <w:r>
        <w:rPr>
          <w:rFonts w:hint="eastAsia" w:eastAsia="方正黑体_GBK"/>
          <w:szCs w:val="32"/>
        </w:rPr>
        <w:t>附件</w:t>
      </w:r>
      <w:r>
        <w:rPr>
          <w:rFonts w:eastAsia="方正黑体_GBK"/>
          <w:szCs w:val="32"/>
        </w:rPr>
        <w:t>4</w:t>
      </w:r>
    </w:p>
    <w:p w14:paraId="25557D7B">
      <w:pPr>
        <w:ind w:left="0" w:leftChars="0" w:firstLine="0" w:firstLineChars="0"/>
        <w:jc w:val="center"/>
        <w:rPr>
          <w:rFonts w:eastAsia="楷体_GB2312" w:cs="方正小标宋_GBK"/>
          <w:sz w:val="44"/>
          <w:szCs w:val="44"/>
        </w:rPr>
      </w:pPr>
      <w:r>
        <w:rPr>
          <w:rFonts w:hint="eastAsia" w:eastAsia="方正小标宋_GBK"/>
          <w:sz w:val="44"/>
          <w:szCs w:val="44"/>
        </w:rPr>
        <w:t>科技伦理审查工作过程表单</w:t>
      </w:r>
    </w:p>
    <w:p w14:paraId="6C68C5CE">
      <w:pPr>
        <w:ind w:left="0" w:leftChars="0" w:firstLine="0" w:firstLineChars="0"/>
        <w:jc w:val="center"/>
        <w:rPr>
          <w:rFonts w:eastAsia="方正小标宋_GBK"/>
          <w:szCs w:val="32"/>
        </w:rPr>
      </w:pPr>
      <w:r>
        <w:rPr>
          <w:rFonts w:eastAsia="方正小标宋_GBK"/>
          <w:szCs w:val="32"/>
        </w:rPr>
        <w:t>1</w:t>
      </w:r>
      <w:r>
        <w:rPr>
          <w:rFonts w:hint="eastAsia" w:eastAsia="方正小标宋_GBK"/>
          <w:szCs w:val="32"/>
        </w:rPr>
        <w:t>．科技伦理审查申请表</w:t>
      </w:r>
    </w:p>
    <w:tbl>
      <w:tblPr>
        <w:tblStyle w:val="18"/>
        <w:tblW w:w="8599" w:type="dxa"/>
        <w:jc w:val="center"/>
        <w:tblLayout w:type="fixed"/>
        <w:tblCellMar>
          <w:top w:w="0" w:type="dxa"/>
          <w:left w:w="10" w:type="dxa"/>
          <w:bottom w:w="0" w:type="dxa"/>
          <w:right w:w="10" w:type="dxa"/>
        </w:tblCellMar>
      </w:tblPr>
      <w:tblGrid>
        <w:gridCol w:w="2151"/>
        <w:gridCol w:w="6448"/>
      </w:tblGrid>
      <w:tr w14:paraId="593224E5">
        <w:tblPrEx>
          <w:tblCellMar>
            <w:top w:w="0" w:type="dxa"/>
            <w:left w:w="10" w:type="dxa"/>
            <w:bottom w:w="0" w:type="dxa"/>
            <w:right w:w="10" w:type="dxa"/>
          </w:tblCellMar>
        </w:tblPrEx>
        <w:trPr>
          <w:trHeight w:val="486" w:hRule="atLeast"/>
          <w:jc w:val="center"/>
        </w:trPr>
        <w:tc>
          <w:tcPr>
            <w:tcW w:w="2151" w:type="dxa"/>
            <w:tcBorders>
              <w:top w:val="single" w:color="auto" w:sz="4" w:space="0"/>
              <w:left w:val="single" w:color="auto" w:sz="4" w:space="0"/>
              <w:bottom w:val="nil"/>
              <w:right w:val="nil"/>
            </w:tcBorders>
            <w:shd w:val="clear" w:color="auto" w:fill="FFFFFF"/>
            <w:noWrap w:val="0"/>
            <w:vAlign w:val="center"/>
          </w:tcPr>
          <w:p w14:paraId="2BBA223E">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项目名称</w:t>
            </w:r>
          </w:p>
        </w:tc>
        <w:tc>
          <w:tcPr>
            <w:tcW w:w="6448" w:type="dxa"/>
            <w:tcBorders>
              <w:top w:val="single" w:color="auto" w:sz="4" w:space="0"/>
              <w:left w:val="single" w:color="auto" w:sz="4" w:space="0"/>
              <w:bottom w:val="nil"/>
              <w:right w:val="single" w:color="auto" w:sz="4" w:space="0"/>
            </w:tcBorders>
            <w:shd w:val="clear" w:color="auto" w:fill="FFFFFF"/>
            <w:noWrap w:val="0"/>
            <w:vAlign w:val="top"/>
          </w:tcPr>
          <w:p w14:paraId="4D7914FD">
            <w:pPr>
              <w:ind w:left="0" w:leftChars="0" w:firstLine="0" w:firstLineChars="0"/>
              <w:rPr>
                <w:rFonts w:hint="eastAsia"/>
                <w:sz w:val="24"/>
              </w:rPr>
            </w:pPr>
          </w:p>
        </w:tc>
      </w:tr>
      <w:tr w14:paraId="409FB1C1">
        <w:tblPrEx>
          <w:tblCellMar>
            <w:top w:w="0" w:type="dxa"/>
            <w:left w:w="10" w:type="dxa"/>
            <w:bottom w:w="0" w:type="dxa"/>
            <w:right w:w="10" w:type="dxa"/>
          </w:tblCellMar>
        </w:tblPrEx>
        <w:trPr>
          <w:trHeight w:val="486" w:hRule="atLeast"/>
          <w:jc w:val="center"/>
        </w:trPr>
        <w:tc>
          <w:tcPr>
            <w:tcW w:w="2151" w:type="dxa"/>
            <w:tcBorders>
              <w:top w:val="single" w:color="auto" w:sz="4" w:space="0"/>
              <w:left w:val="single" w:color="auto" w:sz="4" w:space="0"/>
              <w:bottom w:val="nil"/>
              <w:right w:val="nil"/>
            </w:tcBorders>
            <w:shd w:val="clear" w:color="auto" w:fill="FFFFFF"/>
            <w:noWrap w:val="0"/>
            <w:vAlign w:val="center"/>
          </w:tcPr>
          <w:p w14:paraId="642E784C">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项目来源</w:t>
            </w:r>
          </w:p>
        </w:tc>
        <w:tc>
          <w:tcPr>
            <w:tcW w:w="6448" w:type="dxa"/>
            <w:tcBorders>
              <w:top w:val="single" w:color="auto" w:sz="4" w:space="0"/>
              <w:left w:val="single" w:color="auto" w:sz="4" w:space="0"/>
              <w:bottom w:val="nil"/>
              <w:right w:val="single" w:color="auto" w:sz="4" w:space="0"/>
            </w:tcBorders>
            <w:shd w:val="clear" w:color="auto" w:fill="FFFFFF"/>
            <w:noWrap w:val="0"/>
            <w:vAlign w:val="top"/>
          </w:tcPr>
          <w:p w14:paraId="3487E8B4">
            <w:pPr>
              <w:ind w:left="0" w:leftChars="0" w:firstLine="0" w:firstLineChars="0"/>
              <w:rPr>
                <w:rFonts w:hint="eastAsia"/>
                <w:sz w:val="24"/>
              </w:rPr>
            </w:pPr>
          </w:p>
        </w:tc>
      </w:tr>
      <w:tr w14:paraId="3BFE9E39">
        <w:tblPrEx>
          <w:tblCellMar>
            <w:top w:w="0" w:type="dxa"/>
            <w:left w:w="10" w:type="dxa"/>
            <w:bottom w:w="0" w:type="dxa"/>
            <w:right w:w="10" w:type="dxa"/>
          </w:tblCellMar>
        </w:tblPrEx>
        <w:trPr>
          <w:trHeight w:val="486" w:hRule="atLeast"/>
          <w:jc w:val="center"/>
        </w:trPr>
        <w:tc>
          <w:tcPr>
            <w:tcW w:w="2151" w:type="dxa"/>
            <w:tcBorders>
              <w:top w:val="single" w:color="auto" w:sz="4" w:space="0"/>
              <w:left w:val="single" w:color="auto" w:sz="4" w:space="0"/>
              <w:bottom w:val="nil"/>
              <w:right w:val="nil"/>
            </w:tcBorders>
            <w:shd w:val="clear" w:color="auto" w:fill="FFFFFF"/>
            <w:noWrap w:val="0"/>
            <w:vAlign w:val="center"/>
          </w:tcPr>
          <w:p w14:paraId="3569B52F">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项目负责人</w:t>
            </w:r>
          </w:p>
        </w:tc>
        <w:tc>
          <w:tcPr>
            <w:tcW w:w="6448" w:type="dxa"/>
            <w:tcBorders>
              <w:top w:val="single" w:color="auto" w:sz="4" w:space="0"/>
              <w:left w:val="single" w:color="auto" w:sz="4" w:space="0"/>
              <w:bottom w:val="nil"/>
              <w:right w:val="single" w:color="auto" w:sz="4" w:space="0"/>
            </w:tcBorders>
            <w:shd w:val="clear" w:color="auto" w:fill="FFFFFF"/>
            <w:noWrap w:val="0"/>
            <w:vAlign w:val="top"/>
          </w:tcPr>
          <w:p w14:paraId="5AEF0E7F">
            <w:pPr>
              <w:ind w:left="0" w:leftChars="0" w:firstLine="0" w:firstLineChars="0"/>
              <w:rPr>
                <w:rFonts w:hint="eastAsia"/>
                <w:sz w:val="24"/>
              </w:rPr>
            </w:pPr>
          </w:p>
        </w:tc>
      </w:tr>
      <w:tr w14:paraId="0949FB7E">
        <w:tblPrEx>
          <w:tblCellMar>
            <w:top w:w="0" w:type="dxa"/>
            <w:left w:w="10" w:type="dxa"/>
            <w:bottom w:w="0" w:type="dxa"/>
            <w:right w:w="10" w:type="dxa"/>
          </w:tblCellMar>
        </w:tblPrEx>
        <w:trPr>
          <w:trHeight w:val="506"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466DEDB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专业方向</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C6E1884">
            <w:pPr>
              <w:ind w:left="0" w:leftChars="0" w:firstLine="0" w:firstLineChars="0"/>
              <w:rPr>
                <w:rFonts w:hint="eastAsia"/>
                <w:sz w:val="24"/>
              </w:rPr>
            </w:pPr>
          </w:p>
        </w:tc>
      </w:tr>
      <w:tr w14:paraId="0FA46F8E">
        <w:tblPrEx>
          <w:tblCellMar>
            <w:top w:w="0" w:type="dxa"/>
            <w:left w:w="10" w:type="dxa"/>
            <w:bottom w:w="0" w:type="dxa"/>
            <w:right w:w="10" w:type="dxa"/>
          </w:tblCellMar>
        </w:tblPrEx>
        <w:trPr>
          <w:trHeight w:val="1197"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539A956E">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研究目的</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5096663">
            <w:pPr>
              <w:ind w:left="0" w:leftChars="0" w:firstLine="0" w:firstLineChars="0"/>
              <w:rPr>
                <w:rFonts w:hint="eastAsia"/>
                <w:sz w:val="24"/>
              </w:rPr>
            </w:pPr>
          </w:p>
        </w:tc>
      </w:tr>
      <w:tr w14:paraId="00FAB40B">
        <w:tblPrEx>
          <w:tblCellMar>
            <w:top w:w="0" w:type="dxa"/>
            <w:left w:w="10" w:type="dxa"/>
            <w:bottom w:w="0" w:type="dxa"/>
            <w:right w:w="10" w:type="dxa"/>
          </w:tblCellMar>
        </w:tblPrEx>
        <w:trPr>
          <w:trHeight w:val="1271"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7803EDA3">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研究的科学依据</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2D06E3A">
            <w:pPr>
              <w:ind w:left="0" w:leftChars="0" w:firstLine="0" w:firstLineChars="0"/>
              <w:rPr>
                <w:rFonts w:hint="eastAsia"/>
                <w:sz w:val="24"/>
              </w:rPr>
            </w:pPr>
          </w:p>
        </w:tc>
      </w:tr>
      <w:tr w14:paraId="7B18D9BC">
        <w:tblPrEx>
          <w:tblCellMar>
            <w:top w:w="0" w:type="dxa"/>
            <w:left w:w="10" w:type="dxa"/>
            <w:bottom w:w="0" w:type="dxa"/>
            <w:right w:w="10" w:type="dxa"/>
          </w:tblCellMar>
        </w:tblPrEx>
        <w:trPr>
          <w:trHeight w:val="1126"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02F7B5AA">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研究程序</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5DE5DDA">
            <w:pPr>
              <w:ind w:left="0" w:leftChars="0" w:firstLine="0" w:firstLineChars="0"/>
              <w:rPr>
                <w:rFonts w:hint="eastAsia"/>
                <w:sz w:val="24"/>
              </w:rPr>
            </w:pPr>
          </w:p>
        </w:tc>
      </w:tr>
      <w:tr w14:paraId="79847FCE">
        <w:tblPrEx>
          <w:tblCellMar>
            <w:top w:w="0" w:type="dxa"/>
            <w:left w:w="10" w:type="dxa"/>
            <w:bottom w:w="0" w:type="dxa"/>
            <w:right w:w="10" w:type="dxa"/>
          </w:tblCellMar>
        </w:tblPrEx>
        <w:trPr>
          <w:trHeight w:val="1142"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7ED4EEE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研究风险</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BEDCC8">
            <w:pPr>
              <w:ind w:left="0" w:leftChars="0" w:firstLine="0" w:firstLineChars="0"/>
              <w:rPr>
                <w:rFonts w:hint="eastAsia"/>
                <w:sz w:val="24"/>
              </w:rPr>
            </w:pPr>
          </w:p>
        </w:tc>
      </w:tr>
      <w:tr w14:paraId="1DD000F4">
        <w:tblPrEx>
          <w:tblCellMar>
            <w:top w:w="0" w:type="dxa"/>
            <w:left w:w="10" w:type="dxa"/>
            <w:bottom w:w="0" w:type="dxa"/>
            <w:right w:w="10" w:type="dxa"/>
          </w:tblCellMar>
        </w:tblPrEx>
        <w:trPr>
          <w:trHeight w:val="1697" w:hRule="atLeast"/>
          <w:jc w:val="center"/>
        </w:trPr>
        <w:tc>
          <w:tcPr>
            <w:tcW w:w="2151" w:type="dxa"/>
            <w:tcBorders>
              <w:top w:val="single" w:color="auto" w:sz="4" w:space="0"/>
              <w:left w:val="single" w:color="auto" w:sz="4" w:space="0"/>
              <w:bottom w:val="single" w:color="auto" w:sz="4" w:space="0"/>
              <w:right w:val="nil"/>
            </w:tcBorders>
            <w:shd w:val="clear" w:color="auto" w:fill="FFFFFF"/>
            <w:noWrap w:val="0"/>
            <w:vAlign w:val="center"/>
          </w:tcPr>
          <w:p w14:paraId="67C217AA">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研究价值</w:t>
            </w:r>
          </w:p>
        </w:tc>
        <w:tc>
          <w:tcPr>
            <w:tcW w:w="64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A92CB2B">
            <w:pPr>
              <w:ind w:left="0" w:leftChars="0" w:firstLine="0" w:firstLineChars="0"/>
              <w:rPr>
                <w:rFonts w:hint="eastAsia"/>
                <w:sz w:val="24"/>
              </w:rPr>
            </w:pPr>
          </w:p>
        </w:tc>
      </w:tr>
    </w:tbl>
    <w:p w14:paraId="12DCF32A">
      <w:pPr>
        <w:pStyle w:val="61"/>
        <w:spacing w:line="600" w:lineRule="exact"/>
        <w:ind w:left="0" w:leftChars="0" w:firstLine="0" w:firstLineChars="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项目负责人签名：</w:t>
      </w:r>
    </w:p>
    <w:p w14:paraId="36C584D5">
      <w:pPr>
        <w:pStyle w:val="61"/>
        <w:spacing w:line="600" w:lineRule="exact"/>
        <w:ind w:left="0" w:leftChars="0" w:firstLine="0" w:firstLineChars="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 xml:space="preserve">日期：   </w:t>
      </w:r>
      <w:r>
        <w:rPr>
          <w:rFonts w:hint="eastAsia" w:ascii="Times New Roman" w:hAnsi="Times New Roman" w:eastAsia="方正仿宋_GBK"/>
          <w:sz w:val="28"/>
          <w:szCs w:val="28"/>
        </w:rPr>
        <w:t>年   月   日</w:t>
      </w:r>
    </w:p>
    <w:p w14:paraId="11BBF8E9">
      <w:pPr>
        <w:ind w:left="0" w:leftChars="0" w:firstLine="0" w:firstLineChars="0"/>
        <w:rPr>
          <w:rFonts w:eastAsia="楷体_GB2312" w:cs="方正小标宋_GBK"/>
          <w:b/>
          <w:bCs/>
          <w:szCs w:val="32"/>
        </w:rPr>
      </w:pPr>
    </w:p>
    <w:p w14:paraId="0D29FB1A">
      <w:pPr>
        <w:ind w:left="0" w:leftChars="0" w:firstLine="0" w:firstLineChars="0"/>
        <w:jc w:val="center"/>
        <w:rPr>
          <w:rFonts w:eastAsia="方正小标宋_GBK"/>
          <w:szCs w:val="32"/>
        </w:rPr>
      </w:pPr>
      <w:r>
        <w:rPr>
          <w:rFonts w:eastAsia="方正小标宋_GBK"/>
          <w:szCs w:val="32"/>
        </w:rPr>
        <w:t>2</w:t>
      </w:r>
      <w:r>
        <w:rPr>
          <w:rFonts w:hint="eastAsia" w:eastAsia="方正小标宋_GBK"/>
          <w:szCs w:val="32"/>
        </w:rPr>
        <w:t>．科技伦</w:t>
      </w:r>
      <w:bookmarkStart w:id="0" w:name="_GoBack"/>
      <w:bookmarkEnd w:id="0"/>
      <w:r>
        <w:rPr>
          <w:rFonts w:hint="eastAsia" w:eastAsia="方正小标宋_GBK"/>
          <w:szCs w:val="32"/>
        </w:rPr>
        <w:t>理审查受理通知单</w:t>
      </w:r>
    </w:p>
    <w:tbl>
      <w:tblPr>
        <w:tblStyle w:val="18"/>
        <w:tblW w:w="8699" w:type="dxa"/>
        <w:jc w:val="center"/>
        <w:tblLayout w:type="fixed"/>
        <w:tblCellMar>
          <w:top w:w="0" w:type="dxa"/>
          <w:left w:w="10" w:type="dxa"/>
          <w:bottom w:w="0" w:type="dxa"/>
          <w:right w:w="10" w:type="dxa"/>
        </w:tblCellMar>
      </w:tblPr>
      <w:tblGrid>
        <w:gridCol w:w="2859"/>
        <w:gridCol w:w="5840"/>
      </w:tblGrid>
      <w:tr w14:paraId="64D625AB">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nil"/>
              <w:right w:val="nil"/>
            </w:tcBorders>
            <w:shd w:val="clear" w:color="auto" w:fill="FFFFFF"/>
            <w:noWrap w:val="0"/>
            <w:vAlign w:val="center"/>
          </w:tcPr>
          <w:p w14:paraId="38EF8C35">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名称</w:t>
            </w:r>
          </w:p>
        </w:tc>
        <w:tc>
          <w:tcPr>
            <w:tcW w:w="5840" w:type="dxa"/>
            <w:tcBorders>
              <w:top w:val="single" w:color="auto" w:sz="4" w:space="0"/>
              <w:left w:val="single" w:color="auto" w:sz="4" w:space="0"/>
              <w:bottom w:val="nil"/>
              <w:right w:val="single" w:color="auto" w:sz="4" w:space="0"/>
            </w:tcBorders>
            <w:shd w:val="clear" w:color="auto" w:fill="FFFFFF"/>
            <w:noWrap w:val="0"/>
            <w:vAlign w:val="top"/>
          </w:tcPr>
          <w:p w14:paraId="7852AF5B">
            <w:pPr>
              <w:spacing w:line="360" w:lineRule="auto"/>
              <w:ind w:left="0" w:leftChars="0" w:firstLine="0" w:firstLineChars="0"/>
              <w:rPr>
                <w:rFonts w:hint="eastAsia"/>
                <w:sz w:val="24"/>
              </w:rPr>
            </w:pPr>
          </w:p>
        </w:tc>
      </w:tr>
      <w:tr w14:paraId="107C703E">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single" w:color="auto" w:sz="4" w:space="0"/>
              <w:right w:val="nil"/>
            </w:tcBorders>
            <w:shd w:val="clear" w:color="auto" w:fill="FFFFFF"/>
            <w:noWrap w:val="0"/>
            <w:vAlign w:val="center"/>
          </w:tcPr>
          <w:p w14:paraId="012BFEEA">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受理号</w:t>
            </w:r>
          </w:p>
        </w:tc>
        <w:tc>
          <w:tcPr>
            <w:tcW w:w="5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0B56F4E">
            <w:pPr>
              <w:spacing w:line="360" w:lineRule="auto"/>
              <w:ind w:left="0" w:leftChars="0" w:firstLine="0" w:firstLineChars="0"/>
              <w:rPr>
                <w:rFonts w:hint="eastAsia"/>
                <w:sz w:val="24"/>
              </w:rPr>
            </w:pPr>
          </w:p>
        </w:tc>
      </w:tr>
      <w:tr w14:paraId="63B92D76">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nil"/>
              <w:right w:val="nil"/>
            </w:tcBorders>
            <w:shd w:val="clear" w:color="auto" w:fill="FFFFFF"/>
            <w:noWrap w:val="0"/>
            <w:vAlign w:val="center"/>
          </w:tcPr>
          <w:p w14:paraId="45F4A96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送审类别</w:t>
            </w:r>
          </w:p>
        </w:tc>
        <w:tc>
          <w:tcPr>
            <w:tcW w:w="5840" w:type="dxa"/>
            <w:tcBorders>
              <w:top w:val="single" w:color="auto" w:sz="4" w:space="0"/>
              <w:left w:val="single" w:color="auto" w:sz="4" w:space="0"/>
              <w:bottom w:val="nil"/>
              <w:right w:val="single" w:color="auto" w:sz="4" w:space="0"/>
            </w:tcBorders>
            <w:shd w:val="clear" w:color="auto" w:fill="FFFFFF"/>
            <w:noWrap w:val="0"/>
            <w:vAlign w:val="top"/>
          </w:tcPr>
          <w:p w14:paraId="5CE14D95">
            <w:pPr>
              <w:spacing w:line="360" w:lineRule="auto"/>
              <w:ind w:left="0" w:leftChars="0" w:firstLine="0" w:firstLineChars="0"/>
              <w:rPr>
                <w:rFonts w:hint="eastAsia"/>
                <w:sz w:val="24"/>
              </w:rPr>
            </w:pPr>
          </w:p>
        </w:tc>
      </w:tr>
      <w:tr w14:paraId="4E44E98D">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nil"/>
              <w:right w:val="nil"/>
            </w:tcBorders>
            <w:shd w:val="clear" w:color="auto" w:fill="FFFFFF"/>
            <w:noWrap w:val="0"/>
            <w:vAlign w:val="center"/>
          </w:tcPr>
          <w:p w14:paraId="3017EC47">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项目名称</w:t>
            </w:r>
          </w:p>
        </w:tc>
        <w:tc>
          <w:tcPr>
            <w:tcW w:w="5840" w:type="dxa"/>
            <w:tcBorders>
              <w:top w:val="single" w:color="auto" w:sz="4" w:space="0"/>
              <w:left w:val="single" w:color="auto" w:sz="4" w:space="0"/>
              <w:bottom w:val="nil"/>
              <w:right w:val="single" w:color="auto" w:sz="4" w:space="0"/>
            </w:tcBorders>
            <w:shd w:val="clear" w:color="auto" w:fill="FFFFFF"/>
            <w:noWrap w:val="0"/>
            <w:vAlign w:val="top"/>
          </w:tcPr>
          <w:p w14:paraId="11374424">
            <w:pPr>
              <w:spacing w:line="360" w:lineRule="auto"/>
              <w:ind w:left="0" w:leftChars="0" w:firstLine="0" w:firstLineChars="0"/>
              <w:rPr>
                <w:rFonts w:hint="eastAsia"/>
                <w:sz w:val="24"/>
              </w:rPr>
            </w:pPr>
          </w:p>
        </w:tc>
      </w:tr>
      <w:tr w14:paraId="64854EF7">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nil"/>
              <w:right w:val="nil"/>
            </w:tcBorders>
            <w:shd w:val="clear" w:color="auto" w:fill="FFFFFF"/>
            <w:noWrap w:val="0"/>
            <w:vAlign w:val="center"/>
          </w:tcPr>
          <w:p w14:paraId="06EB56B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项目来源</w:t>
            </w:r>
          </w:p>
        </w:tc>
        <w:tc>
          <w:tcPr>
            <w:tcW w:w="5840" w:type="dxa"/>
            <w:tcBorders>
              <w:top w:val="single" w:color="auto" w:sz="4" w:space="0"/>
              <w:left w:val="single" w:color="auto" w:sz="4" w:space="0"/>
              <w:bottom w:val="nil"/>
              <w:right w:val="single" w:color="auto" w:sz="4" w:space="0"/>
            </w:tcBorders>
            <w:shd w:val="clear" w:color="auto" w:fill="FFFFFF"/>
            <w:noWrap w:val="0"/>
            <w:vAlign w:val="top"/>
          </w:tcPr>
          <w:p w14:paraId="5D8FA86E">
            <w:pPr>
              <w:spacing w:line="360" w:lineRule="auto"/>
              <w:ind w:left="0" w:leftChars="0" w:firstLine="0" w:firstLineChars="0"/>
              <w:rPr>
                <w:rFonts w:hint="eastAsia"/>
                <w:sz w:val="24"/>
              </w:rPr>
            </w:pPr>
          </w:p>
        </w:tc>
      </w:tr>
      <w:tr w14:paraId="014E6EFD">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single" w:color="auto" w:sz="4" w:space="0"/>
              <w:right w:val="nil"/>
            </w:tcBorders>
            <w:shd w:val="clear" w:color="auto" w:fill="FFFFFF"/>
            <w:noWrap w:val="0"/>
            <w:vAlign w:val="center"/>
          </w:tcPr>
          <w:p w14:paraId="5D194C76">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项目负责人</w:t>
            </w:r>
          </w:p>
        </w:tc>
        <w:tc>
          <w:tcPr>
            <w:tcW w:w="5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7C6873">
            <w:pPr>
              <w:spacing w:line="360" w:lineRule="auto"/>
              <w:ind w:left="0" w:leftChars="0" w:firstLine="0" w:firstLineChars="0"/>
              <w:rPr>
                <w:rFonts w:hint="eastAsia"/>
                <w:sz w:val="24"/>
              </w:rPr>
            </w:pPr>
          </w:p>
        </w:tc>
      </w:tr>
      <w:tr w14:paraId="2A6C4B37">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single" w:color="auto" w:sz="4" w:space="0"/>
              <w:right w:val="nil"/>
            </w:tcBorders>
            <w:shd w:val="clear" w:color="auto" w:fill="FFFFFF"/>
            <w:noWrap w:val="0"/>
            <w:vAlign w:val="center"/>
          </w:tcPr>
          <w:p w14:paraId="28B9BF6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专业方向</w:t>
            </w:r>
          </w:p>
        </w:tc>
        <w:tc>
          <w:tcPr>
            <w:tcW w:w="5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95DFBD">
            <w:pPr>
              <w:spacing w:line="360" w:lineRule="auto"/>
              <w:ind w:left="0" w:leftChars="0" w:firstLine="0" w:firstLineChars="0"/>
              <w:rPr>
                <w:rFonts w:hint="eastAsia"/>
                <w:sz w:val="24"/>
              </w:rPr>
            </w:pPr>
          </w:p>
        </w:tc>
      </w:tr>
      <w:tr w14:paraId="046536C4">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nil"/>
              <w:right w:val="nil"/>
            </w:tcBorders>
            <w:shd w:val="clear" w:color="auto" w:fill="FFFFFF"/>
            <w:noWrap w:val="0"/>
            <w:vAlign w:val="center"/>
          </w:tcPr>
          <w:p w14:paraId="4DA5D9C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送审资料明细</w:t>
            </w:r>
          </w:p>
        </w:tc>
        <w:tc>
          <w:tcPr>
            <w:tcW w:w="5840" w:type="dxa"/>
            <w:tcBorders>
              <w:top w:val="single" w:color="auto" w:sz="4" w:space="0"/>
              <w:left w:val="single" w:color="auto" w:sz="4" w:space="0"/>
              <w:bottom w:val="nil"/>
              <w:right w:val="single" w:color="auto" w:sz="4" w:space="0"/>
            </w:tcBorders>
            <w:shd w:val="clear" w:color="auto" w:fill="FFFFFF"/>
            <w:noWrap w:val="0"/>
            <w:vAlign w:val="top"/>
          </w:tcPr>
          <w:p w14:paraId="675CFD6D">
            <w:pPr>
              <w:spacing w:line="360" w:lineRule="auto"/>
              <w:ind w:left="0" w:leftChars="0" w:firstLine="0" w:firstLineChars="0"/>
              <w:rPr>
                <w:rFonts w:hint="eastAsia"/>
                <w:sz w:val="24"/>
              </w:rPr>
            </w:pPr>
          </w:p>
          <w:p w14:paraId="5740148A">
            <w:pPr>
              <w:spacing w:line="360" w:lineRule="auto"/>
              <w:ind w:left="0" w:leftChars="0" w:firstLine="0" w:firstLineChars="0"/>
              <w:rPr>
                <w:rFonts w:hint="eastAsia"/>
                <w:sz w:val="24"/>
              </w:rPr>
            </w:pPr>
          </w:p>
        </w:tc>
      </w:tr>
      <w:tr w14:paraId="4BF70373">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single" w:color="auto" w:sz="4" w:space="0"/>
              <w:right w:val="nil"/>
            </w:tcBorders>
            <w:shd w:val="clear" w:color="auto" w:fill="FFFFFF"/>
            <w:noWrap w:val="0"/>
            <w:vAlign w:val="center"/>
          </w:tcPr>
          <w:p w14:paraId="2ADEAC7C">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科技伦理委员会秘书签字</w:t>
            </w:r>
          </w:p>
        </w:tc>
        <w:tc>
          <w:tcPr>
            <w:tcW w:w="5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5325C4D">
            <w:pPr>
              <w:spacing w:line="360" w:lineRule="auto"/>
              <w:ind w:left="0" w:leftChars="0" w:firstLine="0" w:firstLineChars="0"/>
              <w:rPr>
                <w:rFonts w:hint="eastAsia"/>
                <w:b/>
                <w:bCs/>
                <w:sz w:val="24"/>
              </w:rPr>
            </w:pPr>
          </w:p>
        </w:tc>
      </w:tr>
      <w:tr w14:paraId="2F33DCCE">
        <w:tblPrEx>
          <w:tblCellMar>
            <w:top w:w="0" w:type="dxa"/>
            <w:left w:w="10" w:type="dxa"/>
            <w:bottom w:w="0" w:type="dxa"/>
            <w:right w:w="10" w:type="dxa"/>
          </w:tblCellMar>
        </w:tblPrEx>
        <w:trPr>
          <w:trHeight w:val="851" w:hRule="atLeast"/>
          <w:jc w:val="center"/>
        </w:trPr>
        <w:tc>
          <w:tcPr>
            <w:tcW w:w="2859" w:type="dxa"/>
            <w:tcBorders>
              <w:top w:val="single" w:color="auto" w:sz="4" w:space="0"/>
              <w:left w:val="single" w:color="auto" w:sz="4" w:space="0"/>
              <w:bottom w:val="single" w:color="auto" w:sz="4" w:space="0"/>
              <w:right w:val="nil"/>
            </w:tcBorders>
            <w:shd w:val="clear" w:color="auto" w:fill="FFFFFF"/>
            <w:noWrap w:val="0"/>
            <w:vAlign w:val="center"/>
          </w:tcPr>
          <w:p w14:paraId="4341704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受理日期</w:t>
            </w:r>
          </w:p>
        </w:tc>
        <w:tc>
          <w:tcPr>
            <w:tcW w:w="5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677064">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 xml:space="preserve">           年    月    日</w:t>
            </w:r>
          </w:p>
        </w:tc>
      </w:tr>
    </w:tbl>
    <w:p w14:paraId="1686B483">
      <w:pPr>
        <w:ind w:left="0" w:leftChars="0" w:firstLine="0" w:firstLineChars="0"/>
        <w:jc w:val="center"/>
        <w:rPr>
          <w:rFonts w:eastAsia="方正小标宋_GBK"/>
          <w:szCs w:val="32"/>
        </w:rPr>
      </w:pPr>
      <w:r>
        <w:rPr>
          <w:rFonts w:eastAsia="方正小标宋_GBK"/>
          <w:szCs w:val="32"/>
        </w:rPr>
        <w:br w:type="page"/>
      </w:r>
      <w:r>
        <w:rPr>
          <w:rFonts w:eastAsia="方正小标宋_GBK"/>
          <w:szCs w:val="32"/>
        </w:rPr>
        <w:t>3</w:t>
      </w:r>
      <w:r>
        <w:rPr>
          <w:rFonts w:hint="eastAsia" w:eastAsia="方正小标宋_GBK"/>
          <w:szCs w:val="32"/>
        </w:rPr>
        <w:t>．科技伦理审查补充材料通知单</w:t>
      </w:r>
    </w:p>
    <w:tbl>
      <w:tblPr>
        <w:tblStyle w:val="18"/>
        <w:tblW w:w="8699" w:type="dxa"/>
        <w:jc w:val="center"/>
        <w:tblLayout w:type="fixed"/>
        <w:tblCellMar>
          <w:top w:w="0" w:type="dxa"/>
          <w:left w:w="10" w:type="dxa"/>
          <w:bottom w:w="0" w:type="dxa"/>
          <w:right w:w="10" w:type="dxa"/>
        </w:tblCellMar>
      </w:tblPr>
      <w:tblGrid>
        <w:gridCol w:w="3035"/>
        <w:gridCol w:w="5664"/>
      </w:tblGrid>
      <w:tr w14:paraId="75709ABE">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nil"/>
              <w:right w:val="nil"/>
            </w:tcBorders>
            <w:shd w:val="clear" w:color="auto" w:fill="FFFFFF"/>
            <w:noWrap w:val="0"/>
            <w:vAlign w:val="center"/>
          </w:tcPr>
          <w:p w14:paraId="2738EE4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名称</w:t>
            </w:r>
          </w:p>
        </w:tc>
        <w:tc>
          <w:tcPr>
            <w:tcW w:w="5664" w:type="dxa"/>
            <w:tcBorders>
              <w:top w:val="single" w:color="auto" w:sz="4" w:space="0"/>
              <w:left w:val="single" w:color="auto" w:sz="4" w:space="0"/>
              <w:bottom w:val="nil"/>
              <w:right w:val="single" w:color="auto" w:sz="4" w:space="0"/>
            </w:tcBorders>
            <w:shd w:val="clear" w:color="auto" w:fill="FFFFFF"/>
            <w:noWrap w:val="0"/>
            <w:vAlign w:val="center"/>
          </w:tcPr>
          <w:p w14:paraId="5426FE76">
            <w:pPr>
              <w:spacing w:line="360" w:lineRule="auto"/>
              <w:ind w:left="0" w:leftChars="0" w:firstLine="0" w:firstLineChars="0"/>
              <w:jc w:val="center"/>
              <w:rPr>
                <w:rFonts w:hint="eastAsia"/>
                <w:sz w:val="24"/>
              </w:rPr>
            </w:pPr>
          </w:p>
        </w:tc>
      </w:tr>
      <w:tr w14:paraId="52391902">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6442C5D6">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受理号</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3A79F7">
            <w:pPr>
              <w:spacing w:line="360" w:lineRule="auto"/>
              <w:ind w:left="0" w:leftChars="0" w:firstLine="0" w:firstLineChars="0"/>
              <w:jc w:val="center"/>
              <w:rPr>
                <w:rFonts w:hint="eastAsia"/>
                <w:sz w:val="24"/>
              </w:rPr>
            </w:pPr>
          </w:p>
        </w:tc>
      </w:tr>
      <w:tr w14:paraId="31AE51D1">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nil"/>
              <w:right w:val="nil"/>
            </w:tcBorders>
            <w:shd w:val="clear" w:color="auto" w:fill="FFFFFF"/>
            <w:noWrap w:val="0"/>
            <w:vAlign w:val="center"/>
          </w:tcPr>
          <w:p w14:paraId="1929FAA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送审类别</w:t>
            </w:r>
          </w:p>
        </w:tc>
        <w:tc>
          <w:tcPr>
            <w:tcW w:w="5664" w:type="dxa"/>
            <w:tcBorders>
              <w:top w:val="single" w:color="auto" w:sz="4" w:space="0"/>
              <w:left w:val="single" w:color="auto" w:sz="4" w:space="0"/>
              <w:bottom w:val="nil"/>
              <w:right w:val="single" w:color="auto" w:sz="4" w:space="0"/>
            </w:tcBorders>
            <w:shd w:val="clear" w:color="auto" w:fill="FFFFFF"/>
            <w:noWrap w:val="0"/>
            <w:vAlign w:val="center"/>
          </w:tcPr>
          <w:p w14:paraId="3B15F884">
            <w:pPr>
              <w:spacing w:line="360" w:lineRule="auto"/>
              <w:ind w:left="0" w:leftChars="0" w:firstLine="0" w:firstLineChars="0"/>
              <w:jc w:val="center"/>
              <w:rPr>
                <w:rFonts w:hint="eastAsia"/>
                <w:sz w:val="24"/>
              </w:rPr>
            </w:pPr>
          </w:p>
        </w:tc>
      </w:tr>
      <w:tr w14:paraId="62E3E956">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nil"/>
              <w:right w:val="nil"/>
            </w:tcBorders>
            <w:shd w:val="clear" w:color="auto" w:fill="FFFFFF"/>
            <w:noWrap w:val="0"/>
            <w:vAlign w:val="center"/>
          </w:tcPr>
          <w:p w14:paraId="6F447C7B">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项目名称</w:t>
            </w:r>
          </w:p>
        </w:tc>
        <w:tc>
          <w:tcPr>
            <w:tcW w:w="5664" w:type="dxa"/>
            <w:tcBorders>
              <w:top w:val="single" w:color="auto" w:sz="4" w:space="0"/>
              <w:left w:val="single" w:color="auto" w:sz="4" w:space="0"/>
              <w:bottom w:val="nil"/>
              <w:right w:val="single" w:color="auto" w:sz="4" w:space="0"/>
            </w:tcBorders>
            <w:shd w:val="clear" w:color="auto" w:fill="FFFFFF"/>
            <w:noWrap w:val="0"/>
            <w:vAlign w:val="center"/>
          </w:tcPr>
          <w:p w14:paraId="2F4A1678">
            <w:pPr>
              <w:spacing w:line="360" w:lineRule="auto"/>
              <w:ind w:left="0" w:leftChars="0" w:firstLine="0" w:firstLineChars="0"/>
              <w:jc w:val="center"/>
              <w:rPr>
                <w:rFonts w:hint="eastAsia"/>
                <w:sz w:val="24"/>
              </w:rPr>
            </w:pPr>
          </w:p>
        </w:tc>
      </w:tr>
      <w:tr w14:paraId="020D6A58">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nil"/>
              <w:right w:val="nil"/>
            </w:tcBorders>
            <w:shd w:val="clear" w:color="auto" w:fill="FFFFFF"/>
            <w:noWrap w:val="0"/>
            <w:vAlign w:val="center"/>
          </w:tcPr>
          <w:p w14:paraId="0C00EDB0">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项目来源</w:t>
            </w:r>
          </w:p>
        </w:tc>
        <w:tc>
          <w:tcPr>
            <w:tcW w:w="5664" w:type="dxa"/>
            <w:tcBorders>
              <w:top w:val="single" w:color="auto" w:sz="4" w:space="0"/>
              <w:left w:val="single" w:color="auto" w:sz="4" w:space="0"/>
              <w:bottom w:val="nil"/>
              <w:right w:val="single" w:color="auto" w:sz="4" w:space="0"/>
            </w:tcBorders>
            <w:shd w:val="clear" w:color="auto" w:fill="FFFFFF"/>
            <w:noWrap w:val="0"/>
            <w:vAlign w:val="center"/>
          </w:tcPr>
          <w:p w14:paraId="7020D63D">
            <w:pPr>
              <w:spacing w:line="360" w:lineRule="auto"/>
              <w:ind w:left="0" w:leftChars="0" w:firstLine="0" w:firstLineChars="0"/>
              <w:jc w:val="center"/>
              <w:rPr>
                <w:rFonts w:hint="eastAsia"/>
                <w:sz w:val="24"/>
              </w:rPr>
            </w:pPr>
          </w:p>
        </w:tc>
      </w:tr>
      <w:tr w14:paraId="1D0BA485">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5805973F">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项目负责人</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E0D428">
            <w:pPr>
              <w:spacing w:line="360" w:lineRule="auto"/>
              <w:ind w:left="0" w:leftChars="0" w:firstLine="0" w:firstLineChars="0"/>
              <w:jc w:val="center"/>
              <w:rPr>
                <w:rFonts w:hint="eastAsia"/>
                <w:sz w:val="24"/>
              </w:rPr>
            </w:pPr>
          </w:p>
        </w:tc>
      </w:tr>
      <w:tr w14:paraId="2FF936E0">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371B649E">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专业方向</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DE731C">
            <w:pPr>
              <w:spacing w:line="360" w:lineRule="auto"/>
              <w:ind w:left="0" w:leftChars="0" w:firstLine="0" w:firstLineChars="0"/>
              <w:jc w:val="center"/>
              <w:rPr>
                <w:rFonts w:hint="eastAsia"/>
                <w:sz w:val="24"/>
              </w:rPr>
            </w:pPr>
          </w:p>
        </w:tc>
      </w:tr>
      <w:tr w14:paraId="491B0DD2">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5F42E9D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补充资料缘由</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2CC35">
            <w:pPr>
              <w:spacing w:line="360" w:lineRule="auto"/>
              <w:ind w:left="0" w:leftChars="0" w:firstLine="0" w:firstLineChars="0"/>
              <w:jc w:val="center"/>
              <w:rPr>
                <w:rFonts w:hint="eastAsia"/>
                <w:sz w:val="24"/>
              </w:rPr>
            </w:pPr>
          </w:p>
        </w:tc>
      </w:tr>
      <w:tr w14:paraId="5C620533">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nil"/>
              <w:right w:val="nil"/>
            </w:tcBorders>
            <w:shd w:val="clear" w:color="auto" w:fill="FFFFFF"/>
            <w:noWrap w:val="0"/>
            <w:vAlign w:val="center"/>
          </w:tcPr>
          <w:p w14:paraId="6B16630C">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补充资料明细</w:t>
            </w:r>
          </w:p>
        </w:tc>
        <w:tc>
          <w:tcPr>
            <w:tcW w:w="5664" w:type="dxa"/>
            <w:tcBorders>
              <w:top w:val="single" w:color="auto" w:sz="4" w:space="0"/>
              <w:left w:val="single" w:color="auto" w:sz="4" w:space="0"/>
              <w:bottom w:val="nil"/>
              <w:right w:val="single" w:color="auto" w:sz="4" w:space="0"/>
            </w:tcBorders>
            <w:shd w:val="clear" w:color="auto" w:fill="FFFFFF"/>
            <w:noWrap w:val="0"/>
            <w:vAlign w:val="center"/>
          </w:tcPr>
          <w:p w14:paraId="1F15DEEB">
            <w:pPr>
              <w:spacing w:line="360" w:lineRule="auto"/>
              <w:ind w:left="0" w:leftChars="0" w:firstLine="0" w:firstLineChars="0"/>
              <w:jc w:val="center"/>
              <w:rPr>
                <w:rFonts w:hint="eastAsia"/>
                <w:sz w:val="24"/>
              </w:rPr>
            </w:pPr>
          </w:p>
          <w:p w14:paraId="1D311C53">
            <w:pPr>
              <w:spacing w:line="360" w:lineRule="auto"/>
              <w:ind w:left="0" w:leftChars="0" w:firstLine="0" w:firstLineChars="0"/>
              <w:jc w:val="center"/>
              <w:rPr>
                <w:rFonts w:hint="eastAsia"/>
                <w:sz w:val="24"/>
              </w:rPr>
            </w:pPr>
          </w:p>
        </w:tc>
      </w:tr>
      <w:tr w14:paraId="3F5404C6">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64E8B01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科技伦理委员会秘书签字</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117CD">
            <w:pPr>
              <w:spacing w:line="360" w:lineRule="auto"/>
              <w:ind w:left="0" w:leftChars="0" w:firstLine="0" w:firstLineChars="0"/>
              <w:jc w:val="center"/>
              <w:rPr>
                <w:rFonts w:hint="eastAsia"/>
                <w:b/>
                <w:bCs/>
                <w:sz w:val="24"/>
              </w:rPr>
            </w:pPr>
          </w:p>
        </w:tc>
      </w:tr>
      <w:tr w14:paraId="5870DC7F">
        <w:tblPrEx>
          <w:tblCellMar>
            <w:top w:w="0" w:type="dxa"/>
            <w:left w:w="10" w:type="dxa"/>
            <w:bottom w:w="0" w:type="dxa"/>
            <w:right w:w="10" w:type="dxa"/>
          </w:tblCellMar>
        </w:tblPrEx>
        <w:trPr>
          <w:trHeight w:val="851" w:hRule="atLeast"/>
          <w:jc w:val="center"/>
        </w:trPr>
        <w:tc>
          <w:tcPr>
            <w:tcW w:w="3035" w:type="dxa"/>
            <w:tcBorders>
              <w:top w:val="single" w:color="auto" w:sz="4" w:space="0"/>
              <w:left w:val="single" w:color="auto" w:sz="4" w:space="0"/>
              <w:bottom w:val="single" w:color="auto" w:sz="4" w:space="0"/>
              <w:right w:val="nil"/>
            </w:tcBorders>
            <w:shd w:val="clear" w:color="auto" w:fill="FFFFFF"/>
            <w:noWrap w:val="0"/>
            <w:vAlign w:val="center"/>
          </w:tcPr>
          <w:p w14:paraId="16BB708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受理日期</w:t>
            </w:r>
          </w:p>
        </w:tc>
        <w:tc>
          <w:tcPr>
            <w:tcW w:w="5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EBEF07">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年   月   日</w:t>
            </w:r>
          </w:p>
        </w:tc>
      </w:tr>
    </w:tbl>
    <w:p w14:paraId="321DF8E5">
      <w:pPr>
        <w:ind w:left="0" w:leftChars="0" w:firstLine="0" w:firstLineChars="0"/>
        <w:jc w:val="center"/>
        <w:rPr>
          <w:rFonts w:eastAsia="黑体"/>
          <w:sz w:val="36"/>
          <w:szCs w:val="36"/>
        </w:rPr>
      </w:pPr>
    </w:p>
    <w:p w14:paraId="57CB06E8">
      <w:pPr>
        <w:ind w:left="0" w:leftChars="0" w:firstLine="0" w:firstLineChars="0"/>
        <w:jc w:val="center"/>
        <w:rPr>
          <w:rFonts w:eastAsia="方正小标宋_GBK"/>
          <w:szCs w:val="32"/>
        </w:rPr>
      </w:pPr>
      <w:r>
        <w:rPr>
          <w:rFonts w:eastAsia="黑体"/>
          <w:sz w:val="36"/>
          <w:szCs w:val="36"/>
        </w:rPr>
        <w:br w:type="page"/>
      </w:r>
      <w:r>
        <w:rPr>
          <w:rFonts w:eastAsia="方正小标宋_GBK"/>
          <w:szCs w:val="32"/>
        </w:rPr>
        <w:t>4</w:t>
      </w:r>
      <w:r>
        <w:rPr>
          <w:rFonts w:hint="eastAsia" w:eastAsia="方正小标宋_GBK"/>
          <w:szCs w:val="32"/>
        </w:rPr>
        <w:t>．科技伦理审查会议表决票</w:t>
      </w:r>
    </w:p>
    <w:tbl>
      <w:tblPr>
        <w:tblStyle w:val="18"/>
        <w:tblW w:w="8679" w:type="dxa"/>
        <w:jc w:val="center"/>
        <w:tblLayout w:type="fixed"/>
        <w:tblCellMar>
          <w:top w:w="0" w:type="dxa"/>
          <w:left w:w="10" w:type="dxa"/>
          <w:bottom w:w="0" w:type="dxa"/>
          <w:right w:w="10" w:type="dxa"/>
        </w:tblCellMar>
      </w:tblPr>
      <w:tblGrid>
        <w:gridCol w:w="2175"/>
        <w:gridCol w:w="6504"/>
      </w:tblGrid>
      <w:tr w14:paraId="5533192A">
        <w:tblPrEx>
          <w:tblCellMar>
            <w:top w:w="0" w:type="dxa"/>
            <w:left w:w="10" w:type="dxa"/>
            <w:bottom w:w="0" w:type="dxa"/>
            <w:right w:w="10" w:type="dxa"/>
          </w:tblCellMar>
        </w:tblPrEx>
        <w:trPr>
          <w:trHeight w:val="1749" w:hRule="atLeast"/>
          <w:jc w:val="center"/>
        </w:trPr>
        <w:tc>
          <w:tcPr>
            <w:tcW w:w="2175" w:type="dxa"/>
            <w:tcBorders>
              <w:top w:val="single" w:color="auto" w:sz="4" w:space="0"/>
              <w:left w:val="single" w:color="auto" w:sz="4" w:space="0"/>
              <w:bottom w:val="nil"/>
              <w:right w:val="nil"/>
            </w:tcBorders>
            <w:shd w:val="clear" w:color="auto" w:fill="FFFFFF"/>
            <w:noWrap w:val="0"/>
            <w:vAlign w:val="center"/>
          </w:tcPr>
          <w:p w14:paraId="221AF4CE">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项目名称</w:t>
            </w:r>
          </w:p>
        </w:tc>
        <w:tc>
          <w:tcPr>
            <w:tcW w:w="6504" w:type="dxa"/>
            <w:tcBorders>
              <w:top w:val="single" w:color="auto" w:sz="4" w:space="0"/>
              <w:left w:val="single" w:color="auto" w:sz="4" w:space="0"/>
              <w:bottom w:val="nil"/>
              <w:right w:val="single" w:color="auto" w:sz="4" w:space="0"/>
            </w:tcBorders>
            <w:shd w:val="clear" w:color="auto" w:fill="FFFFFF"/>
            <w:noWrap w:val="0"/>
            <w:vAlign w:val="center"/>
          </w:tcPr>
          <w:p w14:paraId="2D6F49B1">
            <w:pPr>
              <w:pStyle w:val="60"/>
              <w:ind w:left="0" w:leftChars="0" w:firstLine="0" w:firstLineChars="0"/>
              <w:rPr>
                <w:rFonts w:hint="eastAsia" w:ascii="Times New Roman" w:hAnsi="Times New Roman" w:eastAsia="方正仿宋_GBK" w:cs="Times New Roman"/>
              </w:rPr>
            </w:pPr>
          </w:p>
        </w:tc>
      </w:tr>
      <w:tr w14:paraId="152984B3">
        <w:tblPrEx>
          <w:tblCellMar>
            <w:top w:w="0" w:type="dxa"/>
            <w:left w:w="10" w:type="dxa"/>
            <w:bottom w:w="0" w:type="dxa"/>
            <w:right w:w="10" w:type="dxa"/>
          </w:tblCellMar>
        </w:tblPrEx>
        <w:trPr>
          <w:trHeight w:val="1725" w:hRule="atLeast"/>
          <w:jc w:val="center"/>
        </w:trPr>
        <w:tc>
          <w:tcPr>
            <w:tcW w:w="2175" w:type="dxa"/>
            <w:tcBorders>
              <w:top w:val="single" w:color="auto" w:sz="4" w:space="0"/>
              <w:left w:val="single" w:color="auto" w:sz="4" w:space="0"/>
              <w:bottom w:val="nil"/>
              <w:right w:val="nil"/>
            </w:tcBorders>
            <w:shd w:val="clear" w:color="auto" w:fill="FFFFFF"/>
            <w:noWrap w:val="0"/>
            <w:vAlign w:val="center"/>
          </w:tcPr>
          <w:p w14:paraId="75890C4C">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受理号</w:t>
            </w:r>
          </w:p>
        </w:tc>
        <w:tc>
          <w:tcPr>
            <w:tcW w:w="6504" w:type="dxa"/>
            <w:tcBorders>
              <w:top w:val="single" w:color="auto" w:sz="4" w:space="0"/>
              <w:left w:val="single" w:color="auto" w:sz="4" w:space="0"/>
              <w:bottom w:val="nil"/>
              <w:right w:val="single" w:color="auto" w:sz="4" w:space="0"/>
            </w:tcBorders>
            <w:shd w:val="clear" w:color="auto" w:fill="FFFFFF"/>
            <w:noWrap w:val="0"/>
            <w:vAlign w:val="center"/>
          </w:tcPr>
          <w:p w14:paraId="773DAF7F">
            <w:pPr>
              <w:pStyle w:val="60"/>
              <w:ind w:left="0" w:leftChars="0" w:firstLine="0" w:firstLineChars="0"/>
              <w:rPr>
                <w:rFonts w:hint="eastAsia" w:ascii="Times New Roman" w:hAnsi="Times New Roman" w:eastAsia="方正仿宋_GBK" w:cs="Times New Roman"/>
              </w:rPr>
            </w:pPr>
          </w:p>
        </w:tc>
      </w:tr>
      <w:tr w14:paraId="7A96E277">
        <w:tblPrEx>
          <w:tblCellMar>
            <w:top w:w="0" w:type="dxa"/>
            <w:left w:w="10" w:type="dxa"/>
            <w:bottom w:w="0" w:type="dxa"/>
            <w:right w:w="10" w:type="dxa"/>
          </w:tblCellMar>
        </w:tblPrEx>
        <w:trPr>
          <w:trHeight w:val="1700" w:hRule="atLeast"/>
          <w:jc w:val="center"/>
        </w:trPr>
        <w:tc>
          <w:tcPr>
            <w:tcW w:w="2175" w:type="dxa"/>
            <w:tcBorders>
              <w:top w:val="single" w:color="auto" w:sz="4" w:space="0"/>
              <w:left w:val="single" w:color="auto" w:sz="4" w:space="0"/>
              <w:bottom w:val="nil"/>
              <w:right w:val="nil"/>
            </w:tcBorders>
            <w:shd w:val="clear" w:color="auto" w:fill="FFFFFF"/>
            <w:noWrap w:val="0"/>
            <w:vAlign w:val="center"/>
          </w:tcPr>
          <w:p w14:paraId="3EFE1BE7">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审查意见</w:t>
            </w:r>
          </w:p>
        </w:tc>
        <w:tc>
          <w:tcPr>
            <w:tcW w:w="6504" w:type="dxa"/>
            <w:tcBorders>
              <w:top w:val="single" w:color="auto" w:sz="4" w:space="0"/>
              <w:left w:val="single" w:color="auto" w:sz="4" w:space="0"/>
              <w:bottom w:val="nil"/>
              <w:right w:val="single" w:color="auto" w:sz="4" w:space="0"/>
            </w:tcBorders>
            <w:shd w:val="clear" w:color="auto" w:fill="FFFFFF"/>
            <w:noWrap w:val="0"/>
            <w:vAlign w:val="center"/>
          </w:tcPr>
          <w:p w14:paraId="60CAECD1">
            <w:pPr>
              <w:pStyle w:val="60"/>
              <w:ind w:left="0" w:leftChars="0" w:firstLine="0" w:firstLineChars="0"/>
              <w:jc w:val="left"/>
              <w:rPr>
                <w:rFonts w:hint="eastAsia" w:ascii="Times New Roman" w:hAnsi="Times New Roman" w:eastAsia="方正仿宋_GBK" w:cs="Times New Roman"/>
              </w:rPr>
            </w:pPr>
            <w:r>
              <w:rPr>
                <w:rFonts w:hint="eastAsia" w:ascii="Times New Roman" w:hAnsi="Times New Roman" w:eastAsia="方正仿宋_GBK" w:cs="Times New Roman"/>
              </w:rPr>
              <w:t>□同意（同意研究项目）</w:t>
            </w:r>
          </w:p>
          <w:p w14:paraId="2C2F9EE1">
            <w:pPr>
              <w:pStyle w:val="60"/>
              <w:ind w:left="0" w:leftChars="0" w:firstLine="0" w:firstLineChars="0"/>
              <w:jc w:val="left"/>
              <w:rPr>
                <w:rFonts w:hint="eastAsia" w:ascii="Times New Roman" w:hAnsi="Times New Roman" w:eastAsia="方正仿宋_GBK" w:cs="Times New Roman"/>
              </w:rPr>
            </w:pPr>
            <w:r>
              <w:rPr>
                <w:rFonts w:hint="eastAsia" w:ascii="Times New Roman" w:hAnsi="Times New Roman" w:eastAsia="方正仿宋_GBK" w:cs="Times New Roman"/>
              </w:rPr>
              <w:t>□必要的修改后同意</w:t>
            </w:r>
          </w:p>
          <w:p w14:paraId="05EBF540">
            <w:pPr>
              <w:pStyle w:val="60"/>
              <w:ind w:left="0" w:leftChars="0" w:firstLine="0" w:firstLineChars="0"/>
              <w:jc w:val="left"/>
              <w:rPr>
                <w:rFonts w:hint="eastAsia" w:ascii="Times New Roman" w:hAnsi="Times New Roman" w:eastAsia="方正仿宋_GBK" w:cs="Times New Roman"/>
              </w:rPr>
            </w:pPr>
            <w:r>
              <w:rPr>
                <w:rFonts w:hint="eastAsia" w:ascii="Times New Roman" w:hAnsi="Times New Roman" w:eastAsia="方正仿宋_GBK" w:cs="Times New Roman"/>
              </w:rPr>
              <w:t>□不同意</w:t>
            </w:r>
          </w:p>
        </w:tc>
      </w:tr>
      <w:tr w14:paraId="002F1119">
        <w:tblPrEx>
          <w:tblCellMar>
            <w:top w:w="0" w:type="dxa"/>
            <w:left w:w="10" w:type="dxa"/>
            <w:bottom w:w="0" w:type="dxa"/>
            <w:right w:w="10" w:type="dxa"/>
          </w:tblCellMar>
        </w:tblPrEx>
        <w:trPr>
          <w:trHeight w:val="1725" w:hRule="atLeast"/>
          <w:jc w:val="center"/>
        </w:trPr>
        <w:tc>
          <w:tcPr>
            <w:tcW w:w="2175" w:type="dxa"/>
            <w:tcBorders>
              <w:top w:val="single" w:color="auto" w:sz="4" w:space="0"/>
              <w:left w:val="single" w:color="auto" w:sz="4" w:space="0"/>
              <w:bottom w:val="nil"/>
              <w:right w:val="nil"/>
            </w:tcBorders>
            <w:shd w:val="clear" w:color="auto" w:fill="FFFFFF"/>
            <w:noWrap w:val="0"/>
            <w:vAlign w:val="center"/>
          </w:tcPr>
          <w:p w14:paraId="403A2DC6">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其他审查意见</w:t>
            </w:r>
          </w:p>
        </w:tc>
        <w:tc>
          <w:tcPr>
            <w:tcW w:w="6504" w:type="dxa"/>
            <w:tcBorders>
              <w:top w:val="single" w:color="auto" w:sz="4" w:space="0"/>
              <w:left w:val="single" w:color="auto" w:sz="4" w:space="0"/>
              <w:bottom w:val="nil"/>
              <w:right w:val="single" w:color="auto" w:sz="4" w:space="0"/>
            </w:tcBorders>
            <w:shd w:val="clear" w:color="auto" w:fill="FFFFFF"/>
            <w:noWrap w:val="0"/>
            <w:vAlign w:val="center"/>
          </w:tcPr>
          <w:p w14:paraId="5A3F997D">
            <w:pPr>
              <w:pStyle w:val="60"/>
              <w:ind w:left="0" w:leftChars="0" w:firstLine="0" w:firstLineChars="0"/>
              <w:rPr>
                <w:rFonts w:hint="eastAsia" w:ascii="Times New Roman" w:hAnsi="Times New Roman" w:eastAsia="方正仿宋_GBK" w:cs="Times New Roman"/>
              </w:rPr>
            </w:pPr>
          </w:p>
        </w:tc>
      </w:tr>
      <w:tr w14:paraId="2B2FF397">
        <w:tblPrEx>
          <w:tblCellMar>
            <w:top w:w="0" w:type="dxa"/>
            <w:left w:w="10" w:type="dxa"/>
            <w:bottom w:w="0" w:type="dxa"/>
            <w:right w:w="10" w:type="dxa"/>
          </w:tblCellMar>
        </w:tblPrEx>
        <w:trPr>
          <w:trHeight w:val="1839" w:hRule="atLeast"/>
          <w:jc w:val="center"/>
        </w:trPr>
        <w:tc>
          <w:tcPr>
            <w:tcW w:w="2175" w:type="dxa"/>
            <w:tcBorders>
              <w:top w:val="single" w:color="auto" w:sz="4" w:space="0"/>
              <w:left w:val="single" w:color="auto" w:sz="4" w:space="0"/>
              <w:bottom w:val="single" w:color="auto" w:sz="4" w:space="0"/>
              <w:right w:val="nil"/>
            </w:tcBorders>
            <w:shd w:val="clear" w:color="auto" w:fill="FFFFFF"/>
            <w:noWrap w:val="0"/>
            <w:vAlign w:val="center"/>
          </w:tcPr>
          <w:p w14:paraId="184B1D03">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签名</w:t>
            </w:r>
          </w:p>
        </w:tc>
        <w:tc>
          <w:tcPr>
            <w:tcW w:w="65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C3D40F">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 xml:space="preserve">    年   月   日</w:t>
            </w:r>
          </w:p>
        </w:tc>
      </w:tr>
    </w:tbl>
    <w:p w14:paraId="5C4AC1D0">
      <w:pPr>
        <w:ind w:left="0" w:leftChars="0" w:firstLine="0" w:firstLineChars="0"/>
        <w:jc w:val="center"/>
        <w:rPr>
          <w:rFonts w:eastAsia="方正小标宋_GBK"/>
          <w:szCs w:val="32"/>
        </w:rPr>
      </w:pPr>
    </w:p>
    <w:p w14:paraId="2F3F630B">
      <w:pPr>
        <w:ind w:left="0" w:leftChars="0" w:firstLine="0" w:firstLineChars="0"/>
        <w:jc w:val="center"/>
        <w:rPr>
          <w:rFonts w:eastAsia="方正小标宋_GBK"/>
          <w:szCs w:val="32"/>
        </w:rPr>
      </w:pPr>
      <w:r>
        <w:rPr>
          <w:rFonts w:eastAsia="方正小标宋_GBK"/>
          <w:szCs w:val="32"/>
        </w:rPr>
        <w:br w:type="page"/>
      </w:r>
      <w:r>
        <w:rPr>
          <w:rFonts w:eastAsia="方正小标宋_GBK"/>
          <w:szCs w:val="32"/>
        </w:rPr>
        <w:t>5</w:t>
      </w:r>
      <w:r>
        <w:rPr>
          <w:rFonts w:hint="eastAsia" w:eastAsia="方正小标宋_GBK"/>
          <w:szCs w:val="32"/>
        </w:rPr>
        <w:t>．科技伦理简易程序审查意见表</w:t>
      </w:r>
    </w:p>
    <w:tbl>
      <w:tblPr>
        <w:tblStyle w:val="18"/>
        <w:tblW w:w="8559" w:type="dxa"/>
        <w:tblInd w:w="98" w:type="dxa"/>
        <w:tblLayout w:type="fixed"/>
        <w:tblCellMar>
          <w:top w:w="0" w:type="dxa"/>
          <w:left w:w="10" w:type="dxa"/>
          <w:bottom w:w="0" w:type="dxa"/>
          <w:right w:w="10" w:type="dxa"/>
        </w:tblCellMar>
      </w:tblPr>
      <w:tblGrid>
        <w:gridCol w:w="2145"/>
        <w:gridCol w:w="6414"/>
      </w:tblGrid>
      <w:tr w14:paraId="0FB1CA34">
        <w:tblPrEx>
          <w:tblCellMar>
            <w:top w:w="0" w:type="dxa"/>
            <w:left w:w="10" w:type="dxa"/>
            <w:bottom w:w="0" w:type="dxa"/>
            <w:right w:w="10" w:type="dxa"/>
          </w:tblCellMar>
        </w:tblPrEx>
        <w:trPr>
          <w:trHeight w:val="1701" w:hRule="atLeast"/>
        </w:trPr>
        <w:tc>
          <w:tcPr>
            <w:tcW w:w="2145" w:type="dxa"/>
            <w:tcBorders>
              <w:top w:val="single" w:color="auto" w:sz="4" w:space="0"/>
              <w:left w:val="single" w:color="auto" w:sz="4" w:space="0"/>
              <w:bottom w:val="nil"/>
              <w:right w:val="nil"/>
            </w:tcBorders>
            <w:shd w:val="clear" w:color="auto" w:fill="FFFFFF"/>
            <w:noWrap w:val="0"/>
            <w:vAlign w:val="center"/>
          </w:tcPr>
          <w:p w14:paraId="70117364">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项目名称</w:t>
            </w:r>
          </w:p>
        </w:tc>
        <w:tc>
          <w:tcPr>
            <w:tcW w:w="6414" w:type="dxa"/>
            <w:tcBorders>
              <w:top w:val="single" w:color="auto" w:sz="4" w:space="0"/>
              <w:left w:val="single" w:color="auto" w:sz="4" w:space="0"/>
              <w:bottom w:val="nil"/>
              <w:right w:val="single" w:color="auto" w:sz="4" w:space="0"/>
            </w:tcBorders>
            <w:shd w:val="clear" w:color="auto" w:fill="FFFFFF"/>
            <w:noWrap w:val="0"/>
            <w:vAlign w:val="center"/>
          </w:tcPr>
          <w:p w14:paraId="5F4BA9C9">
            <w:pPr>
              <w:pStyle w:val="60"/>
              <w:ind w:left="0" w:leftChars="0" w:firstLine="0" w:firstLineChars="0"/>
              <w:rPr>
                <w:rFonts w:hint="eastAsia" w:ascii="Times New Roman" w:hAnsi="Times New Roman" w:eastAsia="方正仿宋_GBK" w:cs="Times New Roman"/>
              </w:rPr>
            </w:pPr>
          </w:p>
        </w:tc>
      </w:tr>
      <w:tr w14:paraId="007DBA98">
        <w:tblPrEx>
          <w:tblCellMar>
            <w:top w:w="0" w:type="dxa"/>
            <w:left w:w="10" w:type="dxa"/>
            <w:bottom w:w="0" w:type="dxa"/>
            <w:right w:w="10" w:type="dxa"/>
          </w:tblCellMar>
        </w:tblPrEx>
        <w:trPr>
          <w:trHeight w:val="1701" w:hRule="atLeast"/>
        </w:trPr>
        <w:tc>
          <w:tcPr>
            <w:tcW w:w="2145" w:type="dxa"/>
            <w:tcBorders>
              <w:top w:val="single" w:color="auto" w:sz="4" w:space="0"/>
              <w:left w:val="single" w:color="auto" w:sz="4" w:space="0"/>
              <w:bottom w:val="nil"/>
              <w:right w:val="nil"/>
            </w:tcBorders>
            <w:shd w:val="clear" w:color="auto" w:fill="FFFFFF"/>
            <w:noWrap w:val="0"/>
            <w:vAlign w:val="center"/>
          </w:tcPr>
          <w:p w14:paraId="22924F85">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受理号</w:t>
            </w:r>
          </w:p>
        </w:tc>
        <w:tc>
          <w:tcPr>
            <w:tcW w:w="6414" w:type="dxa"/>
            <w:tcBorders>
              <w:top w:val="single" w:color="auto" w:sz="4" w:space="0"/>
              <w:left w:val="single" w:color="auto" w:sz="4" w:space="0"/>
              <w:bottom w:val="nil"/>
              <w:right w:val="single" w:color="auto" w:sz="4" w:space="0"/>
            </w:tcBorders>
            <w:shd w:val="clear" w:color="auto" w:fill="FFFFFF"/>
            <w:noWrap w:val="0"/>
            <w:vAlign w:val="center"/>
          </w:tcPr>
          <w:p w14:paraId="5361D4B1">
            <w:pPr>
              <w:pStyle w:val="60"/>
              <w:ind w:left="0" w:leftChars="0" w:firstLine="0" w:firstLineChars="0"/>
              <w:rPr>
                <w:rFonts w:hint="eastAsia" w:ascii="Times New Roman" w:hAnsi="Times New Roman" w:eastAsia="方正仿宋_GBK" w:cs="Times New Roman"/>
              </w:rPr>
            </w:pPr>
          </w:p>
        </w:tc>
      </w:tr>
      <w:tr w14:paraId="748B0506">
        <w:tblPrEx>
          <w:tblCellMar>
            <w:top w:w="0" w:type="dxa"/>
            <w:left w:w="10" w:type="dxa"/>
            <w:bottom w:w="0" w:type="dxa"/>
            <w:right w:w="10" w:type="dxa"/>
          </w:tblCellMar>
        </w:tblPrEx>
        <w:trPr>
          <w:trHeight w:val="1701" w:hRule="atLeast"/>
        </w:trPr>
        <w:tc>
          <w:tcPr>
            <w:tcW w:w="2145" w:type="dxa"/>
            <w:tcBorders>
              <w:top w:val="single" w:color="auto" w:sz="4" w:space="0"/>
              <w:left w:val="single" w:color="auto" w:sz="4" w:space="0"/>
              <w:bottom w:val="nil"/>
              <w:right w:val="nil"/>
            </w:tcBorders>
            <w:shd w:val="clear" w:color="auto" w:fill="FFFFFF"/>
            <w:noWrap w:val="0"/>
            <w:vAlign w:val="center"/>
          </w:tcPr>
          <w:p w14:paraId="79ABA35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审查类别</w:t>
            </w:r>
          </w:p>
        </w:tc>
        <w:tc>
          <w:tcPr>
            <w:tcW w:w="6414" w:type="dxa"/>
            <w:tcBorders>
              <w:top w:val="single" w:color="auto" w:sz="4" w:space="0"/>
              <w:left w:val="single" w:color="auto" w:sz="4" w:space="0"/>
              <w:bottom w:val="nil"/>
              <w:right w:val="single" w:color="auto" w:sz="4" w:space="0"/>
            </w:tcBorders>
            <w:shd w:val="clear" w:color="auto" w:fill="FFFFFF"/>
            <w:noWrap w:val="0"/>
            <w:vAlign w:val="center"/>
          </w:tcPr>
          <w:p w14:paraId="029A56DB">
            <w:pPr>
              <w:pStyle w:val="60"/>
              <w:ind w:left="0" w:leftChars="0" w:firstLine="0" w:firstLineChars="0"/>
              <w:rPr>
                <w:rFonts w:hint="eastAsia" w:ascii="Times New Roman" w:hAnsi="Times New Roman" w:eastAsia="方正仿宋_GBK" w:cs="Times New Roman"/>
              </w:rPr>
            </w:pPr>
          </w:p>
        </w:tc>
      </w:tr>
      <w:tr w14:paraId="2554A2C2">
        <w:tblPrEx>
          <w:tblCellMar>
            <w:top w:w="0" w:type="dxa"/>
            <w:left w:w="10" w:type="dxa"/>
            <w:bottom w:w="0" w:type="dxa"/>
            <w:right w:w="10" w:type="dxa"/>
          </w:tblCellMar>
        </w:tblPrEx>
        <w:trPr>
          <w:trHeight w:val="1701" w:hRule="atLeast"/>
        </w:trPr>
        <w:tc>
          <w:tcPr>
            <w:tcW w:w="2145" w:type="dxa"/>
            <w:tcBorders>
              <w:top w:val="single" w:color="auto" w:sz="4" w:space="0"/>
              <w:left w:val="single" w:color="auto" w:sz="4" w:space="0"/>
              <w:bottom w:val="single" w:color="auto" w:sz="4" w:space="0"/>
              <w:right w:val="nil"/>
            </w:tcBorders>
            <w:shd w:val="clear" w:color="auto" w:fill="FFFFFF"/>
            <w:noWrap w:val="0"/>
            <w:vAlign w:val="center"/>
          </w:tcPr>
          <w:p w14:paraId="18432BC3">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主审委员和</w:t>
            </w:r>
          </w:p>
          <w:p w14:paraId="621B9C9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审查委员</w:t>
            </w:r>
          </w:p>
        </w:tc>
        <w:tc>
          <w:tcPr>
            <w:tcW w:w="64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141B2">
            <w:pPr>
              <w:pStyle w:val="60"/>
              <w:ind w:left="0" w:leftChars="0" w:firstLine="0" w:firstLineChars="0"/>
              <w:rPr>
                <w:rFonts w:hint="eastAsia" w:ascii="Times New Roman" w:hAnsi="Times New Roman" w:eastAsia="方正仿宋_GBK" w:cs="Times New Roman"/>
              </w:rPr>
            </w:pPr>
          </w:p>
        </w:tc>
      </w:tr>
      <w:tr w14:paraId="321999F1">
        <w:tblPrEx>
          <w:tblCellMar>
            <w:top w:w="0" w:type="dxa"/>
            <w:left w:w="10" w:type="dxa"/>
            <w:bottom w:w="0" w:type="dxa"/>
            <w:right w:w="10" w:type="dxa"/>
          </w:tblCellMar>
        </w:tblPrEx>
        <w:trPr>
          <w:trHeight w:val="3206" w:hRule="atLeast"/>
        </w:trPr>
        <w:tc>
          <w:tcPr>
            <w:tcW w:w="2145" w:type="dxa"/>
            <w:tcBorders>
              <w:top w:val="single" w:color="auto" w:sz="4" w:space="0"/>
              <w:left w:val="single" w:color="auto" w:sz="4" w:space="0"/>
              <w:bottom w:val="single" w:color="auto" w:sz="4" w:space="0"/>
              <w:right w:val="nil"/>
            </w:tcBorders>
            <w:shd w:val="clear" w:color="auto" w:fill="FFFFFF"/>
            <w:noWrap w:val="0"/>
            <w:vAlign w:val="center"/>
          </w:tcPr>
          <w:p w14:paraId="00B88C8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审查意见</w:t>
            </w:r>
          </w:p>
        </w:tc>
        <w:tc>
          <w:tcPr>
            <w:tcW w:w="64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39CF00">
            <w:pPr>
              <w:pStyle w:val="60"/>
              <w:ind w:left="0" w:leftChars="0" w:firstLine="0" w:firstLineChars="0"/>
              <w:rPr>
                <w:rFonts w:hint="eastAsia" w:ascii="Times New Roman" w:hAnsi="Times New Roman" w:eastAsia="方正仿宋_GBK" w:cs="Times New Roman"/>
              </w:rPr>
            </w:pPr>
          </w:p>
        </w:tc>
      </w:tr>
    </w:tbl>
    <w:p w14:paraId="6BCDAFCE">
      <w:pPr>
        <w:pStyle w:val="61"/>
        <w:spacing w:line="600" w:lineRule="exact"/>
        <w:ind w:left="0" w:leftChars="0" w:firstLine="0" w:firstLineChars="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主审委员签名：</w:t>
      </w:r>
    </w:p>
    <w:p w14:paraId="40010739">
      <w:pPr>
        <w:pStyle w:val="61"/>
        <w:spacing w:line="600" w:lineRule="exact"/>
        <w:ind w:left="0" w:leftChars="0" w:firstLine="0" w:firstLineChars="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 xml:space="preserve">                               审查委员签名：</w:t>
      </w:r>
    </w:p>
    <w:p w14:paraId="32D86B3B">
      <w:pPr>
        <w:pStyle w:val="61"/>
        <w:spacing w:line="600" w:lineRule="exact"/>
        <w:ind w:left="0" w:leftChars="0" w:firstLine="0" w:firstLineChars="0"/>
        <w:rPr>
          <w:rFonts w:hint="eastAsia" w:ascii="Times New Roman" w:hAnsi="Times New Roman" w:eastAsia="方正仿宋_GBK"/>
        </w:rPr>
      </w:pPr>
      <w:r>
        <w:rPr>
          <w:rFonts w:hint="eastAsia" w:ascii="Times New Roman" w:hAnsi="Times New Roman" w:eastAsia="方正仿宋_GBK" w:cs="Times New Roman"/>
          <w:color w:val="000000"/>
          <w:sz w:val="28"/>
          <w:szCs w:val="28"/>
        </w:rPr>
        <w:t xml:space="preserve">    </w:t>
      </w:r>
      <w:r>
        <w:rPr>
          <w:rFonts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rPr>
        <w:t xml:space="preserve">日期：    </w:t>
      </w:r>
      <w:r>
        <w:rPr>
          <w:rFonts w:hint="eastAsia" w:ascii="Times New Roman" w:hAnsi="Times New Roman" w:eastAsia="方正仿宋_GBK"/>
          <w:sz w:val="28"/>
          <w:szCs w:val="28"/>
        </w:rPr>
        <w:t>年   月   日</w:t>
      </w:r>
    </w:p>
    <w:p w14:paraId="0CA73EB7">
      <w:pPr>
        <w:ind w:left="0" w:leftChars="0" w:firstLine="0" w:firstLineChars="0"/>
        <w:jc w:val="center"/>
        <w:rPr>
          <w:rFonts w:eastAsia="楷体_GB2312" w:cs="方正小标宋_GBK"/>
          <w:sz w:val="44"/>
          <w:szCs w:val="44"/>
        </w:rPr>
      </w:pPr>
      <w:r>
        <w:rPr>
          <w:rFonts w:eastAsia="黑体"/>
          <w:szCs w:val="32"/>
        </w:rPr>
        <w:br w:type="page"/>
      </w:r>
      <w:r>
        <w:rPr>
          <w:rFonts w:eastAsia="方正小标宋_GBK"/>
          <w:szCs w:val="32"/>
        </w:rPr>
        <w:t>6</w:t>
      </w:r>
      <w:r>
        <w:rPr>
          <w:rFonts w:hint="eastAsia" w:eastAsia="方正小标宋_GBK"/>
          <w:szCs w:val="32"/>
        </w:rPr>
        <w:t>．科技伦理会议审查决定表</w:t>
      </w:r>
    </w:p>
    <w:tbl>
      <w:tblPr>
        <w:tblStyle w:val="18"/>
        <w:tblW w:w="8499" w:type="dxa"/>
        <w:jc w:val="center"/>
        <w:tblLayout w:type="fixed"/>
        <w:tblCellMar>
          <w:top w:w="0" w:type="dxa"/>
          <w:left w:w="10" w:type="dxa"/>
          <w:bottom w:w="0" w:type="dxa"/>
          <w:right w:w="10" w:type="dxa"/>
        </w:tblCellMar>
      </w:tblPr>
      <w:tblGrid>
        <w:gridCol w:w="2224"/>
        <w:gridCol w:w="2126"/>
        <w:gridCol w:w="4149"/>
      </w:tblGrid>
      <w:tr w14:paraId="7E396DF6">
        <w:tblPrEx>
          <w:tblCellMar>
            <w:top w:w="0" w:type="dxa"/>
            <w:left w:w="10" w:type="dxa"/>
            <w:bottom w:w="0" w:type="dxa"/>
            <w:right w:w="10" w:type="dxa"/>
          </w:tblCellMar>
        </w:tblPrEx>
        <w:trPr>
          <w:trHeight w:val="567" w:hRule="atLeast"/>
          <w:jc w:val="center"/>
        </w:trPr>
        <w:tc>
          <w:tcPr>
            <w:tcW w:w="2224" w:type="dxa"/>
            <w:tcBorders>
              <w:top w:val="single" w:color="auto" w:sz="4" w:space="0"/>
              <w:left w:val="single" w:color="auto" w:sz="4" w:space="0"/>
              <w:bottom w:val="nil"/>
              <w:right w:val="nil"/>
            </w:tcBorders>
            <w:shd w:val="clear" w:color="auto" w:fill="FFFFFF"/>
            <w:noWrap w:val="0"/>
            <w:vAlign w:val="top"/>
          </w:tcPr>
          <w:p w14:paraId="02154E0B">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伦理委员会</w:t>
            </w:r>
          </w:p>
        </w:tc>
        <w:tc>
          <w:tcPr>
            <w:tcW w:w="6275" w:type="dxa"/>
            <w:gridSpan w:val="2"/>
            <w:tcBorders>
              <w:top w:val="single" w:color="auto" w:sz="4" w:space="0"/>
              <w:left w:val="single" w:color="auto" w:sz="4" w:space="0"/>
              <w:bottom w:val="nil"/>
              <w:right w:val="single" w:color="auto" w:sz="4" w:space="0"/>
            </w:tcBorders>
            <w:shd w:val="clear" w:color="auto" w:fill="FFFFFF"/>
            <w:noWrap w:val="0"/>
            <w:vAlign w:val="top"/>
          </w:tcPr>
          <w:p w14:paraId="23A4BC1B">
            <w:pPr>
              <w:pStyle w:val="60"/>
              <w:ind w:left="0" w:leftChars="0" w:firstLine="0" w:firstLineChars="0"/>
              <w:rPr>
                <w:rFonts w:hint="eastAsia" w:ascii="Times New Roman" w:hAnsi="Times New Roman" w:eastAsia="方正仿宋_GBK" w:cs="Times New Roman"/>
              </w:rPr>
            </w:pPr>
          </w:p>
        </w:tc>
      </w:tr>
      <w:tr w14:paraId="756E31F2">
        <w:tblPrEx>
          <w:tblCellMar>
            <w:top w:w="0" w:type="dxa"/>
            <w:left w:w="10" w:type="dxa"/>
            <w:bottom w:w="0" w:type="dxa"/>
            <w:right w:w="10" w:type="dxa"/>
          </w:tblCellMar>
        </w:tblPrEx>
        <w:trPr>
          <w:trHeight w:val="567" w:hRule="atLeast"/>
          <w:jc w:val="center"/>
        </w:trPr>
        <w:tc>
          <w:tcPr>
            <w:tcW w:w="2224" w:type="dxa"/>
            <w:tcBorders>
              <w:top w:val="single" w:color="auto" w:sz="4" w:space="0"/>
              <w:left w:val="single" w:color="auto" w:sz="4" w:space="0"/>
              <w:bottom w:val="nil"/>
              <w:right w:val="nil"/>
            </w:tcBorders>
            <w:shd w:val="clear" w:color="auto" w:fill="FFFFFF"/>
            <w:noWrap w:val="0"/>
            <w:vAlign w:val="top"/>
          </w:tcPr>
          <w:p w14:paraId="776FB937">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审查会议日期</w:t>
            </w:r>
          </w:p>
        </w:tc>
        <w:tc>
          <w:tcPr>
            <w:tcW w:w="6275" w:type="dxa"/>
            <w:gridSpan w:val="2"/>
            <w:tcBorders>
              <w:top w:val="single" w:color="auto" w:sz="4" w:space="0"/>
              <w:left w:val="single" w:color="auto" w:sz="4" w:space="0"/>
              <w:bottom w:val="nil"/>
              <w:right w:val="single" w:color="auto" w:sz="4" w:space="0"/>
            </w:tcBorders>
            <w:shd w:val="clear" w:color="auto" w:fill="FFFFFF"/>
            <w:noWrap w:val="0"/>
            <w:vAlign w:val="top"/>
          </w:tcPr>
          <w:p w14:paraId="56BDF566">
            <w:pPr>
              <w:pStyle w:val="60"/>
              <w:ind w:left="0" w:leftChars="0" w:firstLine="0" w:firstLineChars="0"/>
              <w:rPr>
                <w:rFonts w:hint="eastAsia" w:ascii="Times New Roman" w:hAnsi="Times New Roman" w:eastAsia="方正仿宋_GBK" w:cs="Times New Roman"/>
              </w:rPr>
            </w:pPr>
          </w:p>
        </w:tc>
      </w:tr>
      <w:tr w14:paraId="7C399AA8">
        <w:tblPrEx>
          <w:tblCellMar>
            <w:top w:w="0" w:type="dxa"/>
            <w:left w:w="10" w:type="dxa"/>
            <w:bottom w:w="0" w:type="dxa"/>
            <w:right w:w="10" w:type="dxa"/>
          </w:tblCellMar>
        </w:tblPrEx>
        <w:trPr>
          <w:trHeight w:val="567" w:hRule="atLeast"/>
          <w:jc w:val="center"/>
        </w:trPr>
        <w:tc>
          <w:tcPr>
            <w:tcW w:w="2224" w:type="dxa"/>
            <w:tcBorders>
              <w:top w:val="single" w:color="auto" w:sz="4" w:space="0"/>
              <w:left w:val="single" w:color="auto" w:sz="4" w:space="0"/>
              <w:bottom w:val="nil"/>
              <w:right w:val="nil"/>
            </w:tcBorders>
            <w:shd w:val="clear" w:color="auto" w:fill="FFFFFF"/>
            <w:noWrap w:val="0"/>
            <w:vAlign w:val="top"/>
          </w:tcPr>
          <w:p w14:paraId="786B5EEF">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审查项目名称</w:t>
            </w:r>
          </w:p>
        </w:tc>
        <w:tc>
          <w:tcPr>
            <w:tcW w:w="6275" w:type="dxa"/>
            <w:gridSpan w:val="2"/>
            <w:tcBorders>
              <w:top w:val="single" w:color="auto" w:sz="4" w:space="0"/>
              <w:left w:val="single" w:color="auto" w:sz="4" w:space="0"/>
              <w:bottom w:val="nil"/>
              <w:right w:val="single" w:color="auto" w:sz="4" w:space="0"/>
            </w:tcBorders>
            <w:shd w:val="clear" w:color="auto" w:fill="FFFFFF"/>
            <w:noWrap w:val="0"/>
            <w:vAlign w:val="top"/>
          </w:tcPr>
          <w:p w14:paraId="2D8BF1EC">
            <w:pPr>
              <w:pStyle w:val="60"/>
              <w:ind w:left="0" w:leftChars="0" w:firstLine="0" w:firstLineChars="0"/>
              <w:rPr>
                <w:rFonts w:hint="eastAsia" w:ascii="Times New Roman" w:hAnsi="Times New Roman" w:eastAsia="方正仿宋_GBK" w:cs="Times New Roman"/>
              </w:rPr>
            </w:pPr>
          </w:p>
        </w:tc>
      </w:tr>
      <w:tr w14:paraId="27F8AC1E">
        <w:tblPrEx>
          <w:tblCellMar>
            <w:top w:w="0" w:type="dxa"/>
            <w:left w:w="10" w:type="dxa"/>
            <w:bottom w:w="0" w:type="dxa"/>
            <w:right w:w="10" w:type="dxa"/>
          </w:tblCellMar>
        </w:tblPrEx>
        <w:trPr>
          <w:trHeight w:val="567" w:hRule="atLeast"/>
          <w:jc w:val="center"/>
        </w:trPr>
        <w:tc>
          <w:tcPr>
            <w:tcW w:w="2224" w:type="dxa"/>
            <w:tcBorders>
              <w:top w:val="single" w:color="auto" w:sz="4" w:space="0"/>
              <w:left w:val="single" w:color="auto" w:sz="4" w:space="0"/>
              <w:bottom w:val="single" w:color="auto" w:sz="4" w:space="0"/>
              <w:right w:val="nil"/>
            </w:tcBorders>
            <w:shd w:val="clear" w:color="auto" w:fill="FFFFFF"/>
            <w:noWrap w:val="0"/>
            <w:vAlign w:val="top"/>
          </w:tcPr>
          <w:p w14:paraId="563949A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受理号</w:t>
            </w:r>
          </w:p>
        </w:tc>
        <w:tc>
          <w:tcPr>
            <w:tcW w:w="6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5C1411A6">
            <w:pPr>
              <w:pStyle w:val="60"/>
              <w:ind w:left="0" w:leftChars="0" w:firstLine="0" w:firstLineChars="0"/>
              <w:rPr>
                <w:rFonts w:hint="eastAsia" w:ascii="Times New Roman" w:hAnsi="Times New Roman" w:eastAsia="方正仿宋_GBK" w:cs="Times New Roman"/>
              </w:rPr>
            </w:pPr>
          </w:p>
        </w:tc>
      </w:tr>
      <w:tr w14:paraId="7C00F36F">
        <w:tblPrEx>
          <w:tblCellMar>
            <w:top w:w="0" w:type="dxa"/>
            <w:left w:w="10" w:type="dxa"/>
            <w:bottom w:w="0" w:type="dxa"/>
            <w:right w:w="10" w:type="dxa"/>
          </w:tblCellMar>
        </w:tblPrEx>
        <w:trPr>
          <w:trHeight w:val="567" w:hRule="atLeast"/>
          <w:jc w:val="center"/>
        </w:trPr>
        <w:tc>
          <w:tcPr>
            <w:tcW w:w="8499"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30B59DA5">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一、统计表决结果</w:t>
            </w:r>
          </w:p>
        </w:tc>
      </w:tr>
      <w:tr w14:paraId="4BED9C0A">
        <w:tblPrEx>
          <w:tblCellMar>
            <w:top w:w="0" w:type="dxa"/>
            <w:left w:w="10" w:type="dxa"/>
            <w:bottom w:w="0" w:type="dxa"/>
            <w:right w:w="10" w:type="dxa"/>
          </w:tblCellMar>
        </w:tblPrEx>
        <w:trPr>
          <w:trHeight w:val="567"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center"/>
          </w:tcPr>
          <w:p w14:paraId="7A186BD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审查意见</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3A45BE">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票数</w:t>
            </w:r>
          </w:p>
        </w:tc>
      </w:tr>
      <w:tr w14:paraId="55617254">
        <w:tblPrEx>
          <w:tblCellMar>
            <w:top w:w="0" w:type="dxa"/>
            <w:left w:w="10" w:type="dxa"/>
            <w:bottom w:w="0" w:type="dxa"/>
            <w:right w:w="10" w:type="dxa"/>
          </w:tblCellMar>
        </w:tblPrEx>
        <w:trPr>
          <w:trHeight w:val="567"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top"/>
          </w:tcPr>
          <w:p w14:paraId="1C766C9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同意</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2ECA8EE">
            <w:pPr>
              <w:pStyle w:val="60"/>
              <w:ind w:left="0" w:leftChars="0" w:firstLine="0" w:firstLineChars="0"/>
              <w:rPr>
                <w:rFonts w:hint="eastAsia" w:ascii="Times New Roman" w:hAnsi="Times New Roman" w:eastAsia="方正仿宋_GBK" w:cs="Times New Roman"/>
              </w:rPr>
            </w:pPr>
          </w:p>
        </w:tc>
      </w:tr>
      <w:tr w14:paraId="422942C1">
        <w:tblPrEx>
          <w:tblCellMar>
            <w:top w:w="0" w:type="dxa"/>
            <w:left w:w="10" w:type="dxa"/>
            <w:bottom w:w="0" w:type="dxa"/>
            <w:right w:w="10" w:type="dxa"/>
          </w:tblCellMar>
        </w:tblPrEx>
        <w:trPr>
          <w:trHeight w:val="567"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top"/>
          </w:tcPr>
          <w:p w14:paraId="19314552">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必要的修改后同意</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E1BAE4">
            <w:pPr>
              <w:pStyle w:val="60"/>
              <w:ind w:left="0" w:leftChars="0" w:firstLine="0" w:firstLineChars="0"/>
              <w:rPr>
                <w:rFonts w:hint="eastAsia" w:ascii="Times New Roman" w:hAnsi="Times New Roman" w:eastAsia="方正仿宋_GBK" w:cs="Times New Roman"/>
              </w:rPr>
            </w:pPr>
          </w:p>
        </w:tc>
      </w:tr>
      <w:tr w14:paraId="2D5C65D6">
        <w:tblPrEx>
          <w:tblCellMar>
            <w:top w:w="0" w:type="dxa"/>
            <w:left w:w="10" w:type="dxa"/>
            <w:bottom w:w="0" w:type="dxa"/>
            <w:right w:w="10" w:type="dxa"/>
          </w:tblCellMar>
        </w:tblPrEx>
        <w:trPr>
          <w:trHeight w:val="567"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top"/>
          </w:tcPr>
          <w:p w14:paraId="74A435A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不同意</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A33EED3">
            <w:pPr>
              <w:pStyle w:val="60"/>
              <w:ind w:left="0" w:leftChars="0" w:firstLine="0" w:firstLineChars="0"/>
              <w:rPr>
                <w:rFonts w:hint="eastAsia" w:ascii="Times New Roman" w:hAnsi="Times New Roman" w:eastAsia="方正仿宋_GBK" w:cs="Times New Roman"/>
              </w:rPr>
            </w:pPr>
          </w:p>
        </w:tc>
      </w:tr>
      <w:tr w14:paraId="183FF25B">
        <w:tblPrEx>
          <w:tblCellMar>
            <w:top w:w="0" w:type="dxa"/>
            <w:left w:w="10" w:type="dxa"/>
            <w:bottom w:w="0" w:type="dxa"/>
            <w:right w:w="10" w:type="dxa"/>
          </w:tblCellMar>
        </w:tblPrEx>
        <w:trPr>
          <w:trHeight w:val="567"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top"/>
          </w:tcPr>
          <w:p w14:paraId="1B1541E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终止或者暂停已同意的研究</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221284B">
            <w:pPr>
              <w:pStyle w:val="60"/>
              <w:ind w:left="0" w:leftChars="0" w:firstLine="0" w:firstLineChars="0"/>
              <w:rPr>
                <w:rFonts w:hint="eastAsia" w:ascii="Times New Roman" w:hAnsi="Times New Roman" w:eastAsia="方正仿宋_GBK" w:cs="Times New Roman"/>
              </w:rPr>
            </w:pPr>
          </w:p>
        </w:tc>
      </w:tr>
      <w:tr w14:paraId="606E0A3C">
        <w:tblPrEx>
          <w:tblCellMar>
            <w:top w:w="0" w:type="dxa"/>
            <w:left w:w="10" w:type="dxa"/>
            <w:bottom w:w="0" w:type="dxa"/>
            <w:right w:w="10" w:type="dxa"/>
          </w:tblCellMar>
        </w:tblPrEx>
        <w:trPr>
          <w:trHeight w:val="567" w:hRule="atLeast"/>
          <w:jc w:val="center"/>
        </w:trPr>
        <w:tc>
          <w:tcPr>
            <w:tcW w:w="8499"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4E6398A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二、审查决定</w:t>
            </w:r>
          </w:p>
        </w:tc>
      </w:tr>
      <w:tr w14:paraId="7C365B1A">
        <w:tblPrEx>
          <w:tblCellMar>
            <w:top w:w="0" w:type="dxa"/>
            <w:left w:w="10" w:type="dxa"/>
            <w:bottom w:w="0" w:type="dxa"/>
            <w:right w:w="10" w:type="dxa"/>
          </w:tblCellMar>
        </w:tblPrEx>
        <w:trPr>
          <w:trHeight w:val="875" w:hRule="atLeast"/>
          <w:jc w:val="center"/>
        </w:trPr>
        <w:tc>
          <w:tcPr>
            <w:tcW w:w="849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9CDE0F">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rPr>
              <w:t>£</w:t>
            </w:r>
            <w:r>
              <w:rPr>
                <w:rFonts w:hint="eastAsia" w:ascii="Times New Roman" w:hAnsi="Times New Roman" w:eastAsia="方正仿宋_GBK" w:cs="Times New Roman"/>
              </w:rPr>
              <w:t>同意， </w:t>
            </w:r>
            <w:r>
              <w:rPr>
                <w:rFonts w:hint="eastAsia" w:ascii="Times New Roman" w:hAnsi="Times New Roman" w:eastAsia="方正仿宋_GBK"/>
              </w:rPr>
              <w:t>£</w:t>
            </w:r>
            <w:r>
              <w:rPr>
                <w:rFonts w:hint="eastAsia" w:ascii="Times New Roman" w:hAnsi="Times New Roman" w:eastAsia="方正仿宋_GBK" w:cs="Times New Roman"/>
              </w:rPr>
              <w:t>必要的修改后同意， </w:t>
            </w:r>
            <w:r>
              <w:rPr>
                <w:rFonts w:hint="eastAsia" w:ascii="Times New Roman" w:hAnsi="Times New Roman" w:eastAsia="方正仿宋_GBK"/>
              </w:rPr>
              <w:t>£</w:t>
            </w:r>
            <w:r>
              <w:rPr>
                <w:rFonts w:hint="eastAsia" w:ascii="Times New Roman" w:hAnsi="Times New Roman" w:eastAsia="方正仿宋_GBK" w:cs="Times New Roman"/>
              </w:rPr>
              <w:t>不同意， </w:t>
            </w:r>
            <w:r>
              <w:rPr>
                <w:rFonts w:hint="eastAsia" w:ascii="Times New Roman" w:hAnsi="Times New Roman" w:eastAsia="方正仿宋_GBK"/>
              </w:rPr>
              <w:t>£</w:t>
            </w:r>
            <w:r>
              <w:rPr>
                <w:rFonts w:hint="eastAsia" w:ascii="Times New Roman" w:hAnsi="Times New Roman" w:eastAsia="方正仿宋_GBK" w:cs="Times New Roman"/>
              </w:rPr>
              <w:t>终止或者暂停已同意的研究</w:t>
            </w:r>
          </w:p>
        </w:tc>
      </w:tr>
      <w:tr w14:paraId="6392390E">
        <w:tblPrEx>
          <w:tblCellMar>
            <w:top w:w="0" w:type="dxa"/>
            <w:left w:w="10" w:type="dxa"/>
            <w:bottom w:w="0" w:type="dxa"/>
            <w:right w:w="10" w:type="dxa"/>
          </w:tblCellMar>
        </w:tblPrEx>
        <w:trPr>
          <w:trHeight w:val="702" w:hRule="atLeast"/>
          <w:jc w:val="center"/>
        </w:trPr>
        <w:tc>
          <w:tcPr>
            <w:tcW w:w="4350" w:type="dxa"/>
            <w:gridSpan w:val="2"/>
            <w:tcBorders>
              <w:top w:val="single" w:color="auto" w:sz="4" w:space="0"/>
              <w:left w:val="single" w:color="auto" w:sz="4" w:space="0"/>
              <w:bottom w:val="single" w:color="auto" w:sz="4" w:space="0"/>
              <w:right w:val="nil"/>
            </w:tcBorders>
            <w:shd w:val="clear" w:color="auto" w:fill="FFFFFF"/>
            <w:noWrap w:val="0"/>
            <w:vAlign w:val="center"/>
          </w:tcPr>
          <w:p w14:paraId="0DF75D60">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年度/定期审查频率</w:t>
            </w:r>
          </w:p>
        </w:tc>
        <w:tc>
          <w:tcPr>
            <w:tcW w:w="41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3598C8">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个月</w:t>
            </w:r>
          </w:p>
        </w:tc>
      </w:tr>
      <w:tr w14:paraId="5AF736D1">
        <w:tblPrEx>
          <w:tblCellMar>
            <w:top w:w="0" w:type="dxa"/>
            <w:left w:w="10" w:type="dxa"/>
            <w:bottom w:w="0" w:type="dxa"/>
            <w:right w:w="10" w:type="dxa"/>
          </w:tblCellMar>
        </w:tblPrEx>
        <w:trPr>
          <w:trHeight w:val="699" w:hRule="atLeast"/>
          <w:jc w:val="center"/>
        </w:trPr>
        <w:tc>
          <w:tcPr>
            <w:tcW w:w="849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E1B1CA">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三、确认签字</w:t>
            </w:r>
          </w:p>
          <w:p w14:paraId="109AF893">
            <w:pPr>
              <w:pStyle w:val="60"/>
              <w:ind w:left="0" w:leftChars="0" w:firstLine="0" w:firstLineChars="0"/>
              <w:rPr>
                <w:rFonts w:hint="eastAsia" w:ascii="Times New Roman" w:hAnsi="Times New Roman" w:eastAsia="方正仿宋_GBK" w:cs="Times New Roman"/>
              </w:rPr>
            </w:pPr>
          </w:p>
        </w:tc>
      </w:tr>
      <w:tr w14:paraId="284FDA23">
        <w:tblPrEx>
          <w:tblCellMar>
            <w:top w:w="0" w:type="dxa"/>
            <w:left w:w="10" w:type="dxa"/>
            <w:bottom w:w="0" w:type="dxa"/>
            <w:right w:w="10" w:type="dxa"/>
          </w:tblCellMar>
        </w:tblPrEx>
        <w:trPr>
          <w:trHeight w:val="964" w:hRule="atLeast"/>
          <w:jc w:val="center"/>
        </w:trPr>
        <w:tc>
          <w:tcPr>
            <w:tcW w:w="2224" w:type="dxa"/>
            <w:tcBorders>
              <w:top w:val="single" w:color="auto" w:sz="4" w:space="0"/>
              <w:left w:val="single" w:color="auto" w:sz="4" w:space="0"/>
              <w:bottom w:val="single" w:color="auto" w:sz="4" w:space="0"/>
              <w:right w:val="nil"/>
            </w:tcBorders>
            <w:shd w:val="clear" w:color="auto" w:fill="FFFFFF"/>
            <w:noWrap w:val="0"/>
            <w:vAlign w:val="center"/>
          </w:tcPr>
          <w:p w14:paraId="57990EF9">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委员签字</w:t>
            </w:r>
          </w:p>
        </w:tc>
        <w:tc>
          <w:tcPr>
            <w:tcW w:w="6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BFB25B">
            <w:pPr>
              <w:pStyle w:val="60"/>
              <w:ind w:left="0" w:leftChars="0" w:firstLine="0" w:firstLineChars="0"/>
              <w:rPr>
                <w:rFonts w:hint="eastAsia" w:ascii="Times New Roman" w:hAnsi="Times New Roman" w:eastAsia="方正仿宋_GBK" w:cs="Times New Roman"/>
              </w:rPr>
            </w:pPr>
          </w:p>
        </w:tc>
      </w:tr>
      <w:tr w14:paraId="3A5C44ED">
        <w:tblPrEx>
          <w:tblCellMar>
            <w:top w:w="0" w:type="dxa"/>
            <w:left w:w="10" w:type="dxa"/>
            <w:bottom w:w="0" w:type="dxa"/>
            <w:right w:w="10" w:type="dxa"/>
          </w:tblCellMar>
        </w:tblPrEx>
        <w:trPr>
          <w:trHeight w:val="834" w:hRule="atLeast"/>
          <w:jc w:val="center"/>
        </w:trPr>
        <w:tc>
          <w:tcPr>
            <w:tcW w:w="2224" w:type="dxa"/>
            <w:tcBorders>
              <w:top w:val="single" w:color="auto" w:sz="4" w:space="0"/>
              <w:left w:val="single" w:color="auto" w:sz="4" w:space="0"/>
              <w:bottom w:val="single" w:color="auto" w:sz="4" w:space="0"/>
              <w:right w:val="nil"/>
            </w:tcBorders>
            <w:shd w:val="clear" w:color="auto" w:fill="FFFFFF"/>
            <w:noWrap w:val="0"/>
            <w:vAlign w:val="center"/>
          </w:tcPr>
          <w:p w14:paraId="6181EC81">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秘书签字</w:t>
            </w:r>
          </w:p>
        </w:tc>
        <w:tc>
          <w:tcPr>
            <w:tcW w:w="6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40AA52">
            <w:pPr>
              <w:pStyle w:val="60"/>
              <w:ind w:left="0" w:leftChars="0" w:firstLine="0" w:firstLineChars="0"/>
              <w:rPr>
                <w:rFonts w:hint="eastAsia" w:ascii="Times New Roman" w:hAnsi="Times New Roman" w:eastAsia="方正仿宋_GBK" w:cs="Times New Roman"/>
              </w:rPr>
            </w:pPr>
          </w:p>
        </w:tc>
      </w:tr>
      <w:tr w14:paraId="32B0B6F9">
        <w:tblPrEx>
          <w:tblCellMar>
            <w:top w:w="0" w:type="dxa"/>
            <w:left w:w="10" w:type="dxa"/>
            <w:bottom w:w="0" w:type="dxa"/>
            <w:right w:w="10" w:type="dxa"/>
          </w:tblCellMar>
        </w:tblPrEx>
        <w:trPr>
          <w:trHeight w:val="989" w:hRule="atLeast"/>
          <w:jc w:val="center"/>
        </w:trPr>
        <w:tc>
          <w:tcPr>
            <w:tcW w:w="2224" w:type="dxa"/>
            <w:tcBorders>
              <w:top w:val="single" w:color="auto" w:sz="4" w:space="0"/>
              <w:left w:val="single" w:color="auto" w:sz="4" w:space="0"/>
              <w:bottom w:val="single" w:color="auto" w:sz="4" w:space="0"/>
              <w:right w:val="nil"/>
            </w:tcBorders>
            <w:shd w:val="clear" w:color="auto" w:fill="FFFFFF"/>
            <w:noWrap w:val="0"/>
            <w:vAlign w:val="center"/>
          </w:tcPr>
          <w:p w14:paraId="1320FFED">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日期</w:t>
            </w:r>
          </w:p>
        </w:tc>
        <w:tc>
          <w:tcPr>
            <w:tcW w:w="6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5F1386">
            <w:pPr>
              <w:pStyle w:val="60"/>
              <w:ind w:left="0" w:leftChars="0" w:firstLine="0" w:firstLineChars="0"/>
              <w:rPr>
                <w:rFonts w:hint="eastAsia" w:ascii="Times New Roman" w:hAnsi="Times New Roman" w:eastAsia="方正仿宋_GBK" w:cs="Times New Roman"/>
              </w:rPr>
            </w:pPr>
            <w:r>
              <w:rPr>
                <w:rFonts w:hint="eastAsia" w:ascii="Times New Roman" w:hAnsi="Times New Roman" w:eastAsia="方正仿宋_GBK" w:cs="Times New Roman"/>
              </w:rPr>
              <w:t xml:space="preserve">        年  月  日</w:t>
            </w:r>
          </w:p>
        </w:tc>
      </w:tr>
    </w:tbl>
    <w:p w14:paraId="707F88B9">
      <w:pPr>
        <w:spacing w:line="500" w:lineRule="exact"/>
        <w:ind w:left="0" w:leftChars="0" w:firstLine="0" w:firstLineChars="0"/>
        <w:jc w:val="center"/>
        <w:rPr>
          <w:rFonts w:eastAsia="方正小标宋_GBK"/>
          <w:szCs w:val="32"/>
        </w:rPr>
      </w:pPr>
    </w:p>
    <w:p w14:paraId="580BA516">
      <w:pPr>
        <w:spacing w:line="500" w:lineRule="exact"/>
        <w:ind w:left="0" w:leftChars="0" w:firstLine="0" w:firstLineChars="0"/>
        <w:jc w:val="center"/>
        <w:rPr>
          <w:rFonts w:eastAsia="方正小标宋_GBK"/>
          <w:szCs w:val="32"/>
        </w:rPr>
      </w:pPr>
      <w:r>
        <w:rPr>
          <w:rFonts w:eastAsia="方正小标宋_GBK"/>
          <w:szCs w:val="32"/>
        </w:rPr>
        <w:br w:type="page"/>
      </w:r>
      <w:r>
        <w:rPr>
          <w:rFonts w:eastAsia="方正小标宋_GBK"/>
          <w:szCs w:val="32"/>
        </w:rPr>
        <w:t>7</w:t>
      </w:r>
      <w:r>
        <w:rPr>
          <w:rFonts w:hint="eastAsia" w:eastAsia="方正小标宋_GBK"/>
          <w:szCs w:val="32"/>
        </w:rPr>
        <w:t>．科技伦理审查项目登记表</w:t>
      </w:r>
    </w:p>
    <w:tbl>
      <w:tblPr>
        <w:tblStyle w:val="18"/>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089"/>
        <w:gridCol w:w="3504"/>
        <w:gridCol w:w="941"/>
      </w:tblGrid>
      <w:tr w14:paraId="3D70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4CE5B">
            <w:pPr>
              <w:widowControl/>
              <w:ind w:left="0" w:leftChars="0" w:firstLine="0" w:firstLineChars="0"/>
              <w:jc w:val="center"/>
              <w:textAlignment w:val="center"/>
              <w:rPr>
                <w:rFonts w:hint="eastAsia" w:eastAsia="方正黑体_GBK"/>
                <w:bCs/>
                <w:color w:val="000000"/>
                <w:kern w:val="0"/>
                <w:sz w:val="24"/>
              </w:rPr>
            </w:pPr>
            <w:r>
              <w:rPr>
                <w:rFonts w:hint="eastAsia" w:eastAsia="方正黑体_GBK"/>
                <w:bCs/>
                <w:color w:val="000000"/>
                <w:kern w:val="0"/>
                <w:sz w:val="24"/>
              </w:rPr>
              <w:t>序号</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37D8BC1">
            <w:pPr>
              <w:widowControl/>
              <w:ind w:left="0" w:leftChars="0" w:firstLine="0" w:firstLineChars="0"/>
              <w:jc w:val="center"/>
              <w:textAlignment w:val="center"/>
              <w:rPr>
                <w:rFonts w:hint="eastAsia" w:eastAsia="方正黑体_GBK"/>
                <w:bCs/>
                <w:color w:val="000000"/>
                <w:kern w:val="0"/>
                <w:sz w:val="24"/>
              </w:rPr>
            </w:pPr>
            <w:r>
              <w:rPr>
                <w:rFonts w:hint="eastAsia" w:eastAsia="方正黑体_GBK"/>
                <w:bCs/>
                <w:color w:val="000000"/>
                <w:kern w:val="0"/>
                <w:sz w:val="24"/>
              </w:rPr>
              <w:t>项目名称</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6EB37970">
            <w:pPr>
              <w:ind w:left="0" w:leftChars="0" w:firstLine="0" w:firstLineChars="0"/>
              <w:jc w:val="center"/>
              <w:rPr>
                <w:rFonts w:hint="eastAsia" w:eastAsia="方正黑体_GBK"/>
                <w:szCs w:val="32"/>
              </w:rPr>
            </w:pPr>
            <w:r>
              <w:rPr>
                <w:rFonts w:hint="eastAsia" w:eastAsia="方正黑体_GBK"/>
                <w:bCs/>
                <w:sz w:val="24"/>
              </w:rPr>
              <w:t>填写内容</w:t>
            </w: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6E4031C9">
            <w:pPr>
              <w:ind w:left="0" w:leftChars="0" w:firstLine="0" w:firstLineChars="0"/>
              <w:jc w:val="center"/>
              <w:rPr>
                <w:rFonts w:hint="eastAsia" w:eastAsia="方正黑体_GBK"/>
                <w:szCs w:val="32"/>
              </w:rPr>
            </w:pPr>
            <w:r>
              <w:rPr>
                <w:rFonts w:hint="eastAsia" w:eastAsia="方正黑体_GBK"/>
                <w:sz w:val="24"/>
              </w:rPr>
              <w:t>备注</w:t>
            </w:r>
          </w:p>
        </w:tc>
      </w:tr>
      <w:tr w14:paraId="3F10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7B68C">
            <w:pPr>
              <w:ind w:left="0" w:leftChars="0" w:firstLine="0" w:firstLineChars="0"/>
              <w:jc w:val="center"/>
              <w:rPr>
                <w:rFonts w:eastAsia="黑体"/>
                <w:sz w:val="24"/>
              </w:rPr>
            </w:pPr>
            <w:r>
              <w:rPr>
                <w:rFonts w:eastAsia="黑体"/>
                <w:sz w:val="24"/>
              </w:rPr>
              <w:t>1</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F200300">
            <w:pPr>
              <w:ind w:left="0" w:leftChars="0" w:firstLine="0" w:firstLineChars="0"/>
              <w:rPr>
                <w:rFonts w:eastAsia="黑体"/>
                <w:bCs/>
                <w:sz w:val="24"/>
              </w:rPr>
            </w:pPr>
            <w:r>
              <w:rPr>
                <w:rFonts w:hint="eastAsia"/>
                <w:bCs/>
                <w:color w:val="000000"/>
                <w:kern w:val="0"/>
                <w:sz w:val="24"/>
              </w:rPr>
              <w:t>项目来源</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67EC231C">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74816464">
            <w:pPr>
              <w:ind w:left="0" w:leftChars="0" w:firstLine="0" w:firstLineChars="0"/>
              <w:rPr>
                <w:rFonts w:eastAsia="黑体"/>
                <w:szCs w:val="32"/>
              </w:rPr>
            </w:pPr>
          </w:p>
        </w:tc>
      </w:tr>
      <w:tr w14:paraId="4C5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476912">
            <w:pPr>
              <w:ind w:left="0" w:leftChars="0" w:firstLine="0" w:firstLineChars="0"/>
              <w:jc w:val="center"/>
              <w:rPr>
                <w:rFonts w:eastAsia="黑体"/>
                <w:sz w:val="24"/>
              </w:rPr>
            </w:pPr>
            <w:r>
              <w:rPr>
                <w:rFonts w:eastAsia="黑体"/>
                <w:sz w:val="24"/>
              </w:rPr>
              <w:t>2</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21A6C4A6">
            <w:pPr>
              <w:ind w:left="0" w:leftChars="0" w:firstLine="0" w:firstLineChars="0"/>
              <w:rPr>
                <w:rFonts w:eastAsia="黑体"/>
                <w:bCs/>
                <w:sz w:val="24"/>
              </w:rPr>
            </w:pPr>
            <w:r>
              <w:rPr>
                <w:rFonts w:hint="eastAsia"/>
                <w:bCs/>
                <w:color w:val="000000"/>
                <w:kern w:val="0"/>
                <w:sz w:val="24"/>
              </w:rPr>
              <w:t>立项时间</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36BB1A9D">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2E91C3D3">
            <w:pPr>
              <w:ind w:left="0" w:leftChars="0" w:firstLine="0" w:firstLineChars="0"/>
              <w:rPr>
                <w:rFonts w:eastAsia="黑体"/>
                <w:szCs w:val="32"/>
              </w:rPr>
            </w:pPr>
          </w:p>
        </w:tc>
      </w:tr>
      <w:tr w14:paraId="117C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0B5917">
            <w:pPr>
              <w:ind w:left="0" w:leftChars="0" w:firstLine="0" w:firstLineChars="0"/>
              <w:jc w:val="center"/>
              <w:rPr>
                <w:rFonts w:eastAsia="黑体"/>
                <w:sz w:val="24"/>
              </w:rPr>
            </w:pPr>
            <w:r>
              <w:rPr>
                <w:rFonts w:eastAsia="黑体"/>
                <w:sz w:val="24"/>
              </w:rPr>
              <w:t>3</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62829BE2">
            <w:pPr>
              <w:ind w:left="0" w:leftChars="0" w:firstLine="0" w:firstLineChars="0"/>
              <w:rPr>
                <w:rFonts w:eastAsia="黑体"/>
                <w:bCs/>
                <w:sz w:val="24"/>
              </w:rPr>
            </w:pPr>
            <w:r>
              <w:rPr>
                <w:rFonts w:hint="eastAsia"/>
                <w:bCs/>
                <w:color w:val="000000"/>
                <w:kern w:val="0"/>
                <w:sz w:val="24"/>
              </w:rPr>
              <w:t>所属领域</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619A87A5">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72FD82EC">
            <w:pPr>
              <w:ind w:left="0" w:leftChars="0" w:firstLine="0" w:firstLineChars="0"/>
              <w:rPr>
                <w:rFonts w:eastAsia="黑体"/>
                <w:szCs w:val="32"/>
              </w:rPr>
            </w:pPr>
          </w:p>
        </w:tc>
      </w:tr>
      <w:tr w14:paraId="1A2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497FC">
            <w:pPr>
              <w:ind w:left="0" w:leftChars="0" w:firstLine="0" w:firstLineChars="0"/>
              <w:jc w:val="center"/>
              <w:rPr>
                <w:rFonts w:eastAsia="黑体"/>
                <w:sz w:val="24"/>
              </w:rPr>
            </w:pPr>
            <w:r>
              <w:rPr>
                <w:rFonts w:eastAsia="黑体"/>
                <w:sz w:val="24"/>
              </w:rPr>
              <w:t>4</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24012CFA">
            <w:pPr>
              <w:ind w:left="0" w:leftChars="0" w:firstLine="0" w:firstLineChars="0"/>
              <w:rPr>
                <w:rFonts w:eastAsia="黑体"/>
                <w:bCs/>
                <w:sz w:val="24"/>
              </w:rPr>
            </w:pPr>
            <w:r>
              <w:rPr>
                <w:rFonts w:hint="eastAsia"/>
                <w:bCs/>
                <w:color w:val="000000"/>
                <w:kern w:val="0"/>
                <w:sz w:val="24"/>
              </w:rPr>
              <w:t>提请审查时间</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452958B4">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05248ED2">
            <w:pPr>
              <w:ind w:left="0" w:leftChars="0" w:firstLine="0" w:firstLineChars="0"/>
              <w:rPr>
                <w:rFonts w:eastAsia="黑体"/>
                <w:szCs w:val="32"/>
              </w:rPr>
            </w:pPr>
          </w:p>
        </w:tc>
      </w:tr>
      <w:tr w14:paraId="0FCD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CEB72">
            <w:pPr>
              <w:ind w:left="0" w:leftChars="0" w:firstLine="0" w:firstLineChars="0"/>
              <w:jc w:val="center"/>
              <w:rPr>
                <w:rFonts w:eastAsia="黑体"/>
                <w:sz w:val="24"/>
              </w:rPr>
            </w:pPr>
            <w:r>
              <w:rPr>
                <w:rFonts w:eastAsia="黑体"/>
                <w:sz w:val="24"/>
              </w:rPr>
              <w:t>5</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3AC2E67">
            <w:pPr>
              <w:ind w:left="0" w:leftChars="0" w:firstLine="0" w:firstLineChars="0"/>
              <w:rPr>
                <w:rFonts w:eastAsia="黑体"/>
                <w:bCs/>
                <w:sz w:val="24"/>
              </w:rPr>
            </w:pPr>
            <w:r>
              <w:rPr>
                <w:rFonts w:hint="eastAsia"/>
                <w:bCs/>
                <w:color w:val="000000"/>
                <w:kern w:val="0"/>
                <w:sz w:val="24"/>
              </w:rPr>
              <w:t>伦理审查专家人员构成</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74F5DE66">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1D43E592">
            <w:pPr>
              <w:ind w:left="0" w:leftChars="0" w:firstLine="0" w:firstLineChars="0"/>
              <w:rPr>
                <w:rFonts w:eastAsia="黑体"/>
                <w:szCs w:val="32"/>
              </w:rPr>
            </w:pPr>
          </w:p>
        </w:tc>
      </w:tr>
      <w:tr w14:paraId="2374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4ED27B">
            <w:pPr>
              <w:ind w:left="0" w:leftChars="0" w:firstLine="0" w:firstLineChars="0"/>
              <w:jc w:val="center"/>
              <w:rPr>
                <w:rFonts w:eastAsia="黑体"/>
                <w:sz w:val="24"/>
              </w:rPr>
            </w:pPr>
            <w:r>
              <w:rPr>
                <w:rFonts w:eastAsia="黑体"/>
                <w:sz w:val="24"/>
              </w:rPr>
              <w:t>6</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2CEBA63A">
            <w:pPr>
              <w:ind w:left="0" w:leftChars="0" w:firstLine="0" w:firstLineChars="0"/>
              <w:rPr>
                <w:rFonts w:eastAsia="黑体"/>
                <w:bCs/>
                <w:sz w:val="24"/>
              </w:rPr>
            </w:pPr>
            <w:r>
              <w:rPr>
                <w:rFonts w:hint="eastAsia"/>
                <w:bCs/>
                <w:color w:val="000000"/>
                <w:kern w:val="0"/>
                <w:sz w:val="24"/>
              </w:rPr>
              <w:t>伦理审查专家专业构成</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394C2EC8">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7A8654A2">
            <w:pPr>
              <w:ind w:left="0" w:leftChars="0" w:firstLine="0" w:firstLineChars="0"/>
              <w:rPr>
                <w:rFonts w:eastAsia="黑体"/>
                <w:szCs w:val="32"/>
              </w:rPr>
            </w:pPr>
          </w:p>
        </w:tc>
      </w:tr>
      <w:tr w14:paraId="697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501760">
            <w:pPr>
              <w:ind w:left="0" w:leftChars="0" w:firstLine="0" w:firstLineChars="0"/>
              <w:jc w:val="center"/>
              <w:rPr>
                <w:rFonts w:eastAsia="黑体"/>
                <w:sz w:val="24"/>
              </w:rPr>
            </w:pPr>
            <w:r>
              <w:rPr>
                <w:rFonts w:eastAsia="黑体"/>
                <w:sz w:val="24"/>
              </w:rPr>
              <w:t>7</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1CF954F">
            <w:pPr>
              <w:ind w:left="0" w:leftChars="0" w:firstLine="0" w:firstLineChars="0"/>
              <w:rPr>
                <w:rFonts w:eastAsia="黑体"/>
                <w:bCs/>
                <w:sz w:val="24"/>
              </w:rPr>
            </w:pPr>
            <w:r>
              <w:rPr>
                <w:rFonts w:hint="eastAsia"/>
                <w:bCs/>
                <w:color w:val="000000"/>
                <w:kern w:val="0"/>
                <w:sz w:val="24"/>
              </w:rPr>
              <w:t>审查程序</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0122342D">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6BACE435">
            <w:pPr>
              <w:ind w:left="0" w:leftChars="0" w:firstLine="0" w:firstLineChars="0"/>
              <w:rPr>
                <w:rFonts w:eastAsia="黑体"/>
                <w:szCs w:val="32"/>
              </w:rPr>
            </w:pPr>
          </w:p>
        </w:tc>
      </w:tr>
      <w:tr w14:paraId="188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3D5AE">
            <w:pPr>
              <w:ind w:left="0" w:leftChars="0" w:firstLine="0" w:firstLineChars="0"/>
              <w:jc w:val="center"/>
              <w:rPr>
                <w:rFonts w:eastAsia="黑体"/>
                <w:sz w:val="24"/>
              </w:rPr>
            </w:pPr>
            <w:r>
              <w:rPr>
                <w:rFonts w:eastAsia="黑体"/>
                <w:sz w:val="24"/>
              </w:rPr>
              <w:t>8</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1930BBA4">
            <w:pPr>
              <w:ind w:left="0" w:leftChars="0" w:firstLine="0" w:firstLineChars="0"/>
              <w:rPr>
                <w:rFonts w:eastAsia="黑体"/>
                <w:bCs/>
                <w:sz w:val="24"/>
              </w:rPr>
            </w:pPr>
            <w:r>
              <w:rPr>
                <w:rFonts w:hint="eastAsia"/>
                <w:bCs/>
                <w:color w:val="000000"/>
                <w:kern w:val="0"/>
                <w:sz w:val="24"/>
              </w:rPr>
              <w:t>审查方式</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15A177EF">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65F373A8">
            <w:pPr>
              <w:ind w:left="0" w:leftChars="0" w:firstLine="0" w:firstLineChars="0"/>
              <w:rPr>
                <w:rFonts w:eastAsia="黑体"/>
                <w:szCs w:val="32"/>
              </w:rPr>
            </w:pPr>
          </w:p>
        </w:tc>
      </w:tr>
      <w:tr w14:paraId="4F5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2CD66">
            <w:pPr>
              <w:ind w:left="0" w:leftChars="0" w:firstLine="0" w:firstLineChars="0"/>
              <w:jc w:val="center"/>
              <w:rPr>
                <w:rFonts w:eastAsia="黑体"/>
                <w:sz w:val="24"/>
              </w:rPr>
            </w:pPr>
            <w:r>
              <w:rPr>
                <w:rFonts w:eastAsia="黑体"/>
                <w:sz w:val="24"/>
              </w:rPr>
              <w:t>9</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352ADA73">
            <w:pPr>
              <w:ind w:left="0" w:leftChars="0" w:firstLine="0" w:firstLineChars="0"/>
              <w:rPr>
                <w:rFonts w:eastAsia="黑体"/>
                <w:bCs/>
                <w:sz w:val="24"/>
              </w:rPr>
            </w:pPr>
            <w:r>
              <w:rPr>
                <w:rFonts w:hint="eastAsia"/>
                <w:bCs/>
                <w:color w:val="000000"/>
                <w:kern w:val="0"/>
                <w:sz w:val="24"/>
              </w:rPr>
              <w:t>审查时间</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272C0D7C">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31563F86">
            <w:pPr>
              <w:ind w:left="0" w:leftChars="0" w:firstLine="0" w:firstLineChars="0"/>
              <w:rPr>
                <w:rFonts w:eastAsia="黑体"/>
                <w:szCs w:val="32"/>
              </w:rPr>
            </w:pPr>
          </w:p>
        </w:tc>
      </w:tr>
      <w:tr w14:paraId="271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D231F">
            <w:pPr>
              <w:ind w:left="0" w:leftChars="0" w:firstLine="0" w:firstLineChars="0"/>
              <w:jc w:val="center"/>
              <w:rPr>
                <w:rFonts w:eastAsia="黑体"/>
                <w:sz w:val="24"/>
              </w:rPr>
            </w:pPr>
            <w:r>
              <w:rPr>
                <w:rFonts w:eastAsia="黑体"/>
                <w:sz w:val="24"/>
              </w:rPr>
              <w:t>10</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CBDB076">
            <w:pPr>
              <w:ind w:left="0" w:leftChars="0" w:firstLine="0" w:firstLineChars="0"/>
              <w:rPr>
                <w:rFonts w:eastAsia="黑体"/>
                <w:bCs/>
                <w:sz w:val="24"/>
              </w:rPr>
            </w:pPr>
            <w:r>
              <w:rPr>
                <w:rFonts w:hint="eastAsia"/>
                <w:bCs/>
                <w:color w:val="000000"/>
                <w:kern w:val="0"/>
                <w:sz w:val="24"/>
              </w:rPr>
              <w:t>审查意见</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2A1464B5">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39BCE4F2">
            <w:pPr>
              <w:ind w:left="0" w:leftChars="0" w:firstLine="0" w:firstLineChars="0"/>
              <w:rPr>
                <w:rFonts w:eastAsia="黑体"/>
                <w:szCs w:val="32"/>
              </w:rPr>
            </w:pPr>
          </w:p>
        </w:tc>
      </w:tr>
      <w:tr w14:paraId="530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94D20">
            <w:pPr>
              <w:ind w:left="0" w:leftChars="0" w:firstLine="0" w:firstLineChars="0"/>
              <w:jc w:val="center"/>
              <w:rPr>
                <w:rFonts w:eastAsia="黑体"/>
                <w:sz w:val="24"/>
              </w:rPr>
            </w:pPr>
            <w:r>
              <w:rPr>
                <w:rFonts w:eastAsia="黑体"/>
                <w:sz w:val="24"/>
              </w:rPr>
              <w:t>11</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1B2D0376">
            <w:pPr>
              <w:ind w:left="0" w:leftChars="0" w:firstLine="0" w:firstLineChars="0"/>
              <w:rPr>
                <w:rFonts w:eastAsia="黑体"/>
                <w:bCs/>
                <w:sz w:val="24"/>
              </w:rPr>
            </w:pPr>
            <w:r>
              <w:rPr>
                <w:rFonts w:hint="eastAsia"/>
                <w:bCs/>
                <w:color w:val="000000"/>
                <w:kern w:val="0"/>
                <w:sz w:val="24"/>
              </w:rPr>
              <w:t>是否属于专家复核清单项目</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19B0ADDB">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0B3F09BA">
            <w:pPr>
              <w:ind w:left="0" w:leftChars="0" w:firstLine="0" w:firstLineChars="0"/>
              <w:rPr>
                <w:rFonts w:eastAsia="黑体"/>
                <w:szCs w:val="32"/>
              </w:rPr>
            </w:pPr>
          </w:p>
        </w:tc>
      </w:tr>
      <w:tr w14:paraId="6C85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A417E">
            <w:pPr>
              <w:ind w:left="0" w:leftChars="0" w:firstLine="0" w:firstLineChars="0"/>
              <w:jc w:val="center"/>
              <w:rPr>
                <w:rFonts w:eastAsia="黑体"/>
                <w:sz w:val="24"/>
              </w:rPr>
            </w:pPr>
            <w:r>
              <w:rPr>
                <w:rFonts w:eastAsia="黑体"/>
                <w:sz w:val="24"/>
              </w:rPr>
              <w:t>12</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4BEC95F5">
            <w:pPr>
              <w:ind w:left="0" w:leftChars="0" w:firstLine="0" w:firstLineChars="0"/>
              <w:rPr>
                <w:rFonts w:eastAsia="黑体"/>
                <w:bCs/>
                <w:sz w:val="24"/>
              </w:rPr>
            </w:pPr>
            <w:r>
              <w:rPr>
                <w:rFonts w:hint="eastAsia"/>
                <w:bCs/>
                <w:color w:val="000000"/>
                <w:kern w:val="0"/>
                <w:sz w:val="24"/>
              </w:rPr>
              <w:t>若需复核，是否向重庆市或国家部门报告</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3075E407">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45F08A24">
            <w:pPr>
              <w:ind w:left="0" w:leftChars="0" w:firstLine="0" w:firstLineChars="0"/>
              <w:rPr>
                <w:rFonts w:eastAsia="黑体"/>
                <w:szCs w:val="32"/>
              </w:rPr>
            </w:pPr>
          </w:p>
        </w:tc>
      </w:tr>
      <w:tr w14:paraId="63D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0F27D">
            <w:pPr>
              <w:ind w:left="0" w:leftChars="0" w:firstLine="0" w:firstLineChars="0"/>
              <w:jc w:val="center"/>
              <w:rPr>
                <w:rFonts w:eastAsia="黑体"/>
                <w:sz w:val="24"/>
              </w:rPr>
            </w:pPr>
            <w:r>
              <w:rPr>
                <w:rFonts w:eastAsia="黑体"/>
                <w:sz w:val="24"/>
              </w:rPr>
              <w:t>13</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7A482FD9">
            <w:pPr>
              <w:ind w:left="0" w:leftChars="0" w:firstLine="0" w:firstLineChars="0"/>
              <w:rPr>
                <w:rFonts w:eastAsia="黑体"/>
                <w:bCs/>
                <w:sz w:val="24"/>
              </w:rPr>
            </w:pPr>
            <w:r>
              <w:rPr>
                <w:rFonts w:hint="eastAsia"/>
                <w:bCs/>
                <w:color w:val="000000"/>
                <w:kern w:val="0"/>
                <w:sz w:val="24"/>
              </w:rPr>
              <w:t>专家复核意见</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14D657C3">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198E8172">
            <w:pPr>
              <w:ind w:left="0" w:leftChars="0" w:firstLine="0" w:firstLineChars="0"/>
              <w:rPr>
                <w:rFonts w:eastAsia="黑体"/>
                <w:szCs w:val="32"/>
              </w:rPr>
            </w:pPr>
          </w:p>
        </w:tc>
      </w:tr>
      <w:tr w14:paraId="7E18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77DAD">
            <w:pPr>
              <w:ind w:left="0" w:leftChars="0" w:firstLine="0" w:firstLineChars="0"/>
              <w:jc w:val="center"/>
              <w:rPr>
                <w:rFonts w:eastAsia="黑体"/>
                <w:sz w:val="24"/>
              </w:rPr>
            </w:pPr>
            <w:r>
              <w:rPr>
                <w:rFonts w:eastAsia="黑体"/>
                <w:sz w:val="24"/>
              </w:rPr>
              <w:t>14</w:t>
            </w:r>
          </w:p>
        </w:tc>
        <w:tc>
          <w:tcPr>
            <w:tcW w:w="3089" w:type="dxa"/>
            <w:tcBorders>
              <w:top w:val="single" w:color="auto" w:sz="4" w:space="0"/>
              <w:left w:val="nil"/>
              <w:bottom w:val="single" w:color="auto" w:sz="4" w:space="0"/>
              <w:right w:val="single" w:color="auto" w:sz="4" w:space="0"/>
            </w:tcBorders>
            <w:shd w:val="clear" w:color="auto" w:fill="auto"/>
            <w:noWrap w:val="0"/>
            <w:vAlign w:val="center"/>
          </w:tcPr>
          <w:p w14:paraId="5C74A147">
            <w:pPr>
              <w:ind w:left="0" w:leftChars="0" w:firstLine="0" w:firstLineChars="0"/>
              <w:rPr>
                <w:rFonts w:eastAsia="黑体"/>
                <w:bCs/>
                <w:sz w:val="24"/>
              </w:rPr>
            </w:pPr>
            <w:r>
              <w:rPr>
                <w:rFonts w:hint="eastAsia"/>
                <w:bCs/>
                <w:color w:val="000000"/>
                <w:kern w:val="0"/>
                <w:sz w:val="24"/>
              </w:rPr>
              <w:t>科技伦理审查跟踪情况</w:t>
            </w:r>
          </w:p>
        </w:tc>
        <w:tc>
          <w:tcPr>
            <w:tcW w:w="3504" w:type="dxa"/>
            <w:tcBorders>
              <w:top w:val="single" w:color="auto" w:sz="4" w:space="0"/>
              <w:left w:val="nil"/>
              <w:bottom w:val="single" w:color="auto" w:sz="4" w:space="0"/>
              <w:right w:val="single" w:color="auto" w:sz="4" w:space="0"/>
            </w:tcBorders>
            <w:shd w:val="clear" w:color="auto" w:fill="auto"/>
            <w:noWrap w:val="0"/>
            <w:vAlign w:val="center"/>
          </w:tcPr>
          <w:p w14:paraId="6157A470">
            <w:pPr>
              <w:ind w:left="0" w:leftChars="0" w:firstLine="0" w:firstLineChars="0"/>
              <w:rPr>
                <w:rFonts w:eastAsia="黑体"/>
                <w:szCs w:val="32"/>
              </w:rPr>
            </w:pPr>
          </w:p>
        </w:tc>
        <w:tc>
          <w:tcPr>
            <w:tcW w:w="941" w:type="dxa"/>
            <w:tcBorders>
              <w:top w:val="single" w:color="auto" w:sz="4" w:space="0"/>
              <w:left w:val="nil"/>
              <w:bottom w:val="single" w:color="auto" w:sz="4" w:space="0"/>
              <w:right w:val="single" w:color="auto" w:sz="4" w:space="0"/>
            </w:tcBorders>
            <w:shd w:val="clear" w:color="auto" w:fill="auto"/>
            <w:noWrap w:val="0"/>
            <w:vAlign w:val="center"/>
          </w:tcPr>
          <w:p w14:paraId="4A0D8455">
            <w:pPr>
              <w:ind w:left="0" w:leftChars="0" w:firstLine="0" w:firstLineChars="0"/>
              <w:rPr>
                <w:rFonts w:eastAsia="黑体"/>
                <w:szCs w:val="32"/>
              </w:rPr>
            </w:pPr>
          </w:p>
        </w:tc>
      </w:tr>
    </w:tbl>
    <w:p w14:paraId="0083883E">
      <w:pPr>
        <w:adjustRightInd w:val="0"/>
        <w:spacing w:line="576" w:lineRule="exact"/>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6D407C-7216-4925-8BD4-7084628D1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D5900821-027D-4AA0-9DE9-32FDC3B4FF97}"/>
  </w:font>
  <w:font w:name="方正黑体_GBK">
    <w:panose1 w:val="03000509000000000000"/>
    <w:charset w:val="86"/>
    <w:family w:val="script"/>
    <w:pitch w:val="default"/>
    <w:sig w:usb0="00000001" w:usb1="080E0000" w:usb2="00000000" w:usb3="00000000" w:csb0="00040000" w:csb1="00000000"/>
    <w:embedRegular r:id="rId3" w:fontKey="{E79CE514-53D2-464C-9B08-337F430137BF}"/>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embedRegular r:id="rId4" w:fontKey="{89A4BF7E-04CF-461B-91F4-70C94745BF31}"/>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5" w:fontKey="{653CF65D-239B-46A7-8B0D-9AD829D39B69}"/>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6" w:fontKey="{329275B8-66A7-4F42-B0D5-A5371AF4D46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1554">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14:paraId="6BE2C21F">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44DA">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14:paraId="153D8AF3">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9FFA">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E31">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03A51DC4">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07A2">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3F8088DC">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EC40">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M3Zjc2ZmEyNDNlYzI1OGNkYTZmN2UxNWU0M2M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8E341AA"/>
    <w:rsid w:val="0A4232C5"/>
    <w:rsid w:val="0B997D07"/>
    <w:rsid w:val="0C105825"/>
    <w:rsid w:val="0C546F85"/>
    <w:rsid w:val="0C6B7021"/>
    <w:rsid w:val="0D964C85"/>
    <w:rsid w:val="118848C5"/>
    <w:rsid w:val="11C66C7E"/>
    <w:rsid w:val="146470E0"/>
    <w:rsid w:val="14D27A9E"/>
    <w:rsid w:val="152612CE"/>
    <w:rsid w:val="156540D6"/>
    <w:rsid w:val="157D2E69"/>
    <w:rsid w:val="184A7000"/>
    <w:rsid w:val="18540F4C"/>
    <w:rsid w:val="18C1480C"/>
    <w:rsid w:val="19BA6E06"/>
    <w:rsid w:val="1ACE0328"/>
    <w:rsid w:val="1D3F126F"/>
    <w:rsid w:val="1E7970CA"/>
    <w:rsid w:val="1FFE04EF"/>
    <w:rsid w:val="2206780E"/>
    <w:rsid w:val="22C028E4"/>
    <w:rsid w:val="23AF0BDE"/>
    <w:rsid w:val="251E4874"/>
    <w:rsid w:val="25213A96"/>
    <w:rsid w:val="2A4135A8"/>
    <w:rsid w:val="2C55550D"/>
    <w:rsid w:val="2CC74E62"/>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041029"/>
    <w:rsid w:val="425C2338"/>
    <w:rsid w:val="42682086"/>
    <w:rsid w:val="429322E3"/>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BCA17AD"/>
    <w:rsid w:val="5DC309AF"/>
    <w:rsid w:val="5F5F37B8"/>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B8E6CFA"/>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6"/>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7"/>
    <w:qFormat/>
    <w:uiPriority w:val="9"/>
    <w:pPr>
      <w:spacing w:before="280" w:after="290" w:line="376" w:lineRule="auto"/>
      <w:outlineLvl w:val="3"/>
    </w:pPr>
    <w:rPr>
      <w:sz w:val="28"/>
      <w:szCs w:val="28"/>
    </w:rPr>
  </w:style>
  <w:style w:type="paragraph" w:styleId="6">
    <w:name w:val="heading 5"/>
    <w:basedOn w:val="1"/>
    <w:next w:val="1"/>
    <w:link w:val="28"/>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9"/>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30"/>
    <w:qFormat/>
    <w:uiPriority w:val="99"/>
    <w:pPr>
      <w:keepNext/>
      <w:keepLines/>
      <w:spacing w:before="240" w:after="64" w:line="320" w:lineRule="auto"/>
      <w:outlineLvl w:val="6"/>
    </w:pPr>
    <w:rPr>
      <w:b/>
      <w:bCs/>
      <w:sz w:val="24"/>
    </w:rPr>
  </w:style>
  <w:style w:type="paragraph" w:styleId="9">
    <w:name w:val="heading 8"/>
    <w:basedOn w:val="1"/>
    <w:next w:val="1"/>
    <w:link w:val="3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2"/>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99"/>
    <w:pPr>
      <w:jc w:val="left"/>
    </w:pPr>
  </w:style>
  <w:style w:type="paragraph" w:styleId="12">
    <w:name w:val="Date"/>
    <w:basedOn w:val="1"/>
    <w:next w:val="1"/>
    <w:link w:val="51"/>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7"/>
    <w:qFormat/>
    <w:uiPriority w:val="0"/>
    <w:pPr>
      <w:spacing w:line="240" w:lineRule="auto"/>
    </w:pPr>
    <w:rPr>
      <w:sz w:val="18"/>
      <w:szCs w:val="18"/>
    </w:rPr>
  </w:style>
  <w:style w:type="paragraph" w:styleId="14">
    <w:name w:val="footer"/>
    <w:basedOn w:val="1"/>
    <w:link w:val="44"/>
    <w:qFormat/>
    <w:uiPriority w:val="99"/>
    <w:pPr>
      <w:tabs>
        <w:tab w:val="center" w:pos="4153"/>
        <w:tab w:val="right" w:pos="8306"/>
      </w:tabs>
      <w:spacing w:line="240" w:lineRule="atLeast"/>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6"/>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1 字符"/>
    <w:link w:val="2"/>
    <w:qFormat/>
    <w:uiPriority w:val="9"/>
    <w:rPr>
      <w:rFonts w:ascii="Times New Roman" w:hAnsi="Times New Roman" w:eastAsia="方正黑体_GBK"/>
      <w:bCs/>
      <w:kern w:val="44"/>
      <w:sz w:val="32"/>
      <w:szCs w:val="44"/>
    </w:rPr>
  </w:style>
  <w:style w:type="character" w:customStyle="1" w:styleId="25">
    <w:name w:val="标题 2 字符"/>
    <w:link w:val="3"/>
    <w:qFormat/>
    <w:uiPriority w:val="0"/>
    <w:rPr>
      <w:rFonts w:ascii="Cambria" w:hAnsi="Cambria"/>
      <w:b/>
      <w:bCs/>
      <w:kern w:val="2"/>
      <w:sz w:val="32"/>
      <w:szCs w:val="32"/>
    </w:rPr>
  </w:style>
  <w:style w:type="character" w:customStyle="1" w:styleId="26">
    <w:name w:val="标题 3 字符"/>
    <w:link w:val="4"/>
    <w:qFormat/>
    <w:uiPriority w:val="0"/>
    <w:rPr>
      <w:rFonts w:ascii="Calibri" w:hAnsi="Calibri" w:eastAsia="黑体"/>
      <w:b/>
      <w:bCs/>
      <w:kern w:val="2"/>
      <w:sz w:val="32"/>
      <w:szCs w:val="32"/>
    </w:rPr>
  </w:style>
  <w:style w:type="character" w:customStyle="1" w:styleId="27">
    <w:name w:val="标题 4 字符"/>
    <w:link w:val="5"/>
    <w:qFormat/>
    <w:uiPriority w:val="9"/>
    <w:rPr>
      <w:rFonts w:ascii="Calibri" w:hAnsi="Calibri"/>
      <w:kern w:val="2"/>
      <w:sz w:val="28"/>
      <w:szCs w:val="28"/>
    </w:rPr>
  </w:style>
  <w:style w:type="character" w:customStyle="1" w:styleId="28">
    <w:name w:val="标题 5 字符"/>
    <w:link w:val="6"/>
    <w:qFormat/>
    <w:uiPriority w:val="99"/>
    <w:rPr>
      <w:rFonts w:ascii="Arial Narrow" w:hAnsi="Arial Narrow" w:eastAsia="仿宋_GB2312"/>
      <w:b/>
      <w:bCs/>
      <w:color w:val="000000"/>
      <w:kern w:val="2"/>
      <w:sz w:val="28"/>
      <w:szCs w:val="28"/>
    </w:rPr>
  </w:style>
  <w:style w:type="character" w:customStyle="1" w:styleId="29">
    <w:name w:val="标题 6 字符"/>
    <w:link w:val="7"/>
    <w:qFormat/>
    <w:uiPriority w:val="99"/>
    <w:rPr>
      <w:rFonts w:ascii="Arial" w:hAnsi="Arial" w:eastAsia="黑体"/>
      <w:b/>
      <w:bCs/>
      <w:kern w:val="2"/>
      <w:sz w:val="24"/>
      <w:szCs w:val="24"/>
    </w:rPr>
  </w:style>
  <w:style w:type="character" w:customStyle="1" w:styleId="30">
    <w:name w:val="标题 7 字符"/>
    <w:link w:val="8"/>
    <w:qFormat/>
    <w:uiPriority w:val="99"/>
    <w:rPr>
      <w:b/>
      <w:bCs/>
      <w:kern w:val="2"/>
      <w:sz w:val="24"/>
      <w:szCs w:val="24"/>
    </w:rPr>
  </w:style>
  <w:style w:type="character" w:customStyle="1" w:styleId="31">
    <w:name w:val="标题 8 字符"/>
    <w:link w:val="9"/>
    <w:qFormat/>
    <w:uiPriority w:val="99"/>
    <w:rPr>
      <w:rFonts w:ascii="Arial" w:hAnsi="Arial" w:eastAsia="黑体"/>
      <w:kern w:val="2"/>
      <w:sz w:val="24"/>
      <w:szCs w:val="24"/>
    </w:rPr>
  </w:style>
  <w:style w:type="character" w:customStyle="1" w:styleId="32">
    <w:name w:val="标题 9 字符"/>
    <w:link w:val="10"/>
    <w:qFormat/>
    <w:uiPriority w:val="99"/>
    <w:rPr>
      <w:rFonts w:ascii="Arial" w:hAnsi="Arial" w:eastAsia="黑体"/>
      <w:kern w:val="2"/>
      <w:sz w:val="21"/>
      <w:szCs w:val="21"/>
    </w:rPr>
  </w:style>
  <w:style w:type="paragraph" w:customStyle="1" w:styleId="33">
    <w:name w:val="文档标题"/>
    <w:basedOn w:val="1"/>
    <w:next w:val="1"/>
    <w:qFormat/>
    <w:uiPriority w:val="0"/>
    <w:pPr>
      <w:ind w:firstLine="0" w:firstLineChars="0"/>
      <w:jc w:val="center"/>
      <w:outlineLvl w:val="0"/>
    </w:pPr>
    <w:rPr>
      <w:rFonts w:eastAsia="方正小标宋_GBK"/>
      <w:sz w:val="44"/>
    </w:rPr>
  </w:style>
  <w:style w:type="paragraph" w:customStyle="1" w:styleId="34">
    <w:name w:val="文号"/>
    <w:basedOn w:val="1"/>
    <w:next w:val="1"/>
    <w:qFormat/>
    <w:uiPriority w:val="0"/>
    <w:pPr>
      <w:ind w:firstLine="0" w:firstLineChars="0"/>
      <w:jc w:val="center"/>
    </w:pPr>
  </w:style>
  <w:style w:type="paragraph" w:customStyle="1" w:styleId="35">
    <w:name w:val="章节标题"/>
    <w:basedOn w:val="1"/>
    <w:next w:val="1"/>
    <w:qFormat/>
    <w:uiPriority w:val="0"/>
    <w:pPr>
      <w:ind w:firstLine="0" w:firstLineChars="0"/>
      <w:jc w:val="center"/>
      <w:outlineLvl w:val="0"/>
    </w:pPr>
    <w:rPr>
      <w:rFonts w:eastAsia="方正黑体_GBK"/>
    </w:rPr>
  </w:style>
  <w:style w:type="paragraph" w:customStyle="1" w:styleId="36">
    <w:name w:val="二级标题"/>
    <w:basedOn w:val="1"/>
    <w:next w:val="1"/>
    <w:qFormat/>
    <w:uiPriority w:val="0"/>
    <w:pPr>
      <w:outlineLvl w:val="1"/>
    </w:pPr>
    <w:rPr>
      <w:rFonts w:eastAsia="方正楷体_GBK"/>
    </w:rPr>
  </w:style>
  <w:style w:type="paragraph" w:customStyle="1" w:styleId="37">
    <w:name w:val="专栏"/>
    <w:basedOn w:val="1"/>
    <w:qFormat/>
    <w:uiPriority w:val="0"/>
    <w:pPr>
      <w:spacing w:line="400" w:lineRule="exact"/>
    </w:pPr>
    <w:rPr>
      <w:sz w:val="24"/>
    </w:rPr>
  </w:style>
  <w:style w:type="paragraph" w:customStyle="1" w:styleId="38">
    <w:name w:val="专栏编号"/>
    <w:basedOn w:val="37"/>
    <w:next w:val="37"/>
    <w:qFormat/>
    <w:uiPriority w:val="0"/>
    <w:pPr>
      <w:ind w:firstLine="0" w:firstLineChars="0"/>
      <w:outlineLvl w:val="2"/>
    </w:pPr>
    <w:rPr>
      <w:rFonts w:eastAsia="方正黑体_GBK"/>
    </w:rPr>
  </w:style>
  <w:style w:type="paragraph" w:customStyle="1" w:styleId="39">
    <w:name w:val="图表标题"/>
    <w:basedOn w:val="1"/>
    <w:next w:val="1"/>
    <w:qFormat/>
    <w:uiPriority w:val="0"/>
    <w:pPr>
      <w:ind w:firstLine="0" w:firstLineChars="0"/>
      <w:jc w:val="center"/>
      <w:outlineLvl w:val="2"/>
    </w:pPr>
    <w:rPr>
      <w:rFonts w:eastAsia="方正黑体_GBK"/>
      <w:sz w:val="28"/>
    </w:rPr>
  </w:style>
  <w:style w:type="paragraph" w:customStyle="1" w:styleId="40">
    <w:name w:val="表格字体"/>
    <w:basedOn w:val="1"/>
    <w:qFormat/>
    <w:uiPriority w:val="0"/>
    <w:pPr>
      <w:spacing w:line="240" w:lineRule="auto"/>
      <w:ind w:firstLine="0" w:firstLineChars="0"/>
    </w:pPr>
    <w:rPr>
      <w:sz w:val="21"/>
    </w:rPr>
  </w:style>
  <w:style w:type="paragraph" w:customStyle="1" w:styleId="41">
    <w:name w:val="三级标题"/>
    <w:basedOn w:val="1"/>
    <w:next w:val="1"/>
    <w:qFormat/>
    <w:uiPriority w:val="0"/>
    <w:pPr>
      <w:outlineLvl w:val="2"/>
    </w:pPr>
    <w:rPr>
      <w:b/>
    </w:rPr>
  </w:style>
  <w:style w:type="paragraph" w:customStyle="1" w:styleId="42">
    <w:name w:val="附件"/>
    <w:basedOn w:val="1"/>
    <w:next w:val="1"/>
    <w:qFormat/>
    <w:uiPriority w:val="0"/>
    <w:pPr>
      <w:ind w:firstLine="0" w:firstLineChars="0"/>
      <w:outlineLvl w:val="0"/>
    </w:pPr>
    <w:rPr>
      <w:rFonts w:eastAsia="方正黑体_GBK"/>
    </w:rPr>
  </w:style>
  <w:style w:type="character" w:customStyle="1" w:styleId="43">
    <w:name w:val="页眉 字符"/>
    <w:basedOn w:val="20"/>
    <w:link w:val="15"/>
    <w:qFormat/>
    <w:uiPriority w:val="99"/>
    <w:rPr>
      <w:rFonts w:ascii="Times New Roman" w:hAnsi="Times New Roman" w:eastAsia="方正仿宋_GBK"/>
      <w:kern w:val="2"/>
      <w:sz w:val="18"/>
      <w:szCs w:val="18"/>
    </w:rPr>
  </w:style>
  <w:style w:type="character" w:customStyle="1" w:styleId="44">
    <w:name w:val="页脚 字符"/>
    <w:basedOn w:val="20"/>
    <w:link w:val="14"/>
    <w:qFormat/>
    <w:uiPriority w:val="99"/>
    <w:rPr>
      <w:rFonts w:ascii="Times New Roman" w:hAnsi="Times New Roman" w:eastAsia="方正仿宋_GBK"/>
      <w:kern w:val="2"/>
      <w:sz w:val="18"/>
      <w:szCs w:val="18"/>
    </w:rPr>
  </w:style>
  <w:style w:type="character" w:customStyle="1" w:styleId="45">
    <w:name w:val="批注文字 字符"/>
    <w:basedOn w:val="20"/>
    <w:link w:val="11"/>
    <w:qFormat/>
    <w:uiPriority w:val="99"/>
    <w:rPr>
      <w:rFonts w:ascii="Times New Roman" w:hAnsi="Times New Roman" w:eastAsia="方正仿宋_GBK"/>
      <w:kern w:val="2"/>
      <w:sz w:val="32"/>
      <w:szCs w:val="24"/>
    </w:rPr>
  </w:style>
  <w:style w:type="character" w:customStyle="1" w:styleId="46">
    <w:name w:val="批注主题 字符"/>
    <w:basedOn w:val="45"/>
    <w:link w:val="17"/>
    <w:qFormat/>
    <w:uiPriority w:val="99"/>
    <w:rPr>
      <w:rFonts w:ascii="Times New Roman" w:hAnsi="Times New Roman" w:eastAsia="方正仿宋_GBK"/>
      <w:b/>
      <w:bCs/>
      <w:kern w:val="2"/>
      <w:sz w:val="32"/>
      <w:szCs w:val="24"/>
    </w:rPr>
  </w:style>
  <w:style w:type="character" w:customStyle="1" w:styleId="47">
    <w:name w:val="批注框文本 字符"/>
    <w:basedOn w:val="20"/>
    <w:link w:val="13"/>
    <w:qFormat/>
    <w:uiPriority w:val="0"/>
    <w:rPr>
      <w:rFonts w:ascii="Times New Roman" w:hAnsi="Times New Roman" w:eastAsia="方正仿宋_GBK"/>
      <w:kern w:val="2"/>
      <w:sz w:val="18"/>
      <w:szCs w:val="18"/>
    </w:rPr>
  </w:style>
  <w:style w:type="paragraph" w:customStyle="1" w:styleId="48">
    <w:name w:val="落款"/>
    <w:basedOn w:val="1"/>
    <w:next w:val="1"/>
    <w:link w:val="49"/>
    <w:qFormat/>
    <w:uiPriority w:val="0"/>
    <w:pPr>
      <w:ind w:right="200" w:rightChars="200" w:firstLine="0" w:firstLineChars="0"/>
      <w:jc w:val="right"/>
    </w:pPr>
  </w:style>
  <w:style w:type="character" w:customStyle="1" w:styleId="49">
    <w:name w:val="落款 字符"/>
    <w:basedOn w:val="20"/>
    <w:link w:val="48"/>
    <w:qFormat/>
    <w:uiPriority w:val="0"/>
    <w:rPr>
      <w:rFonts w:ascii="Times New Roman" w:hAnsi="Times New Roman" w:eastAsia="方正仿宋_GBK"/>
      <w:kern w:val="2"/>
      <w:sz w:val="32"/>
      <w:szCs w:val="24"/>
    </w:rPr>
  </w:style>
  <w:style w:type="paragraph" w:styleId="50">
    <w:name w:val="List Paragraph"/>
    <w:basedOn w:val="1"/>
    <w:qFormat/>
    <w:uiPriority w:val="99"/>
    <w:pPr>
      <w:ind w:firstLine="420"/>
    </w:pPr>
  </w:style>
  <w:style w:type="character" w:customStyle="1" w:styleId="51">
    <w:name w:val="日期 字符"/>
    <w:basedOn w:val="20"/>
    <w:link w:val="12"/>
    <w:qFormat/>
    <w:uiPriority w:val="99"/>
    <w:rPr>
      <w:rFonts w:ascii="Calibri" w:hAnsi="Calibri" w:eastAsia="宋体"/>
    </w:rPr>
  </w:style>
  <w:style w:type="character" w:customStyle="1" w:styleId="52">
    <w:name w:val="日期 字符1"/>
    <w:basedOn w:val="20"/>
    <w:qFormat/>
    <w:uiPriority w:val="0"/>
    <w:rPr>
      <w:rFonts w:ascii="Times New Roman" w:hAnsi="Times New Roman" w:eastAsia="方正仿宋_GBK"/>
      <w:kern w:val="2"/>
      <w:sz w:val="32"/>
      <w:szCs w:val="24"/>
    </w:rPr>
  </w:style>
  <w:style w:type="paragraph" w:customStyle="1" w:styleId="53">
    <w:name w:val="一级标题"/>
    <w:basedOn w:val="1"/>
    <w:next w:val="1"/>
    <w:link w:val="54"/>
    <w:qFormat/>
    <w:uiPriority w:val="0"/>
    <w:pPr>
      <w:outlineLvl w:val="0"/>
    </w:pPr>
    <w:rPr>
      <w:rFonts w:eastAsia="方正黑体_GBK"/>
      <w:szCs w:val="32"/>
    </w:rPr>
  </w:style>
  <w:style w:type="character" w:customStyle="1" w:styleId="54">
    <w:name w:val="一级标题 字符"/>
    <w:basedOn w:val="20"/>
    <w:link w:val="53"/>
    <w:qFormat/>
    <w:uiPriority w:val="0"/>
    <w:rPr>
      <w:rFonts w:ascii="Times New Roman" w:hAnsi="Times New Roman" w:eastAsia="方正黑体_GBK"/>
      <w:kern w:val="2"/>
      <w:sz w:val="32"/>
      <w:szCs w:val="32"/>
    </w:rPr>
  </w:style>
  <w:style w:type="paragraph" w:customStyle="1" w:styleId="55">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6">
    <w:name w:val="正文顶格"/>
    <w:basedOn w:val="1"/>
    <w:next w:val="1"/>
    <w:link w:val="57"/>
    <w:qFormat/>
    <w:uiPriority w:val="0"/>
    <w:pPr>
      <w:ind w:firstLine="0" w:firstLineChars="0"/>
    </w:pPr>
  </w:style>
  <w:style w:type="character" w:customStyle="1" w:styleId="57">
    <w:name w:val="正文顶格 字符"/>
    <w:basedOn w:val="20"/>
    <w:link w:val="56"/>
    <w:qFormat/>
    <w:uiPriority w:val="0"/>
    <w:rPr>
      <w:rFonts w:ascii="Times New Roman" w:hAnsi="Times New Roman" w:eastAsia="方正仿宋_GBK"/>
      <w:kern w:val="2"/>
      <w:sz w:val="32"/>
      <w:szCs w:val="24"/>
    </w:rPr>
  </w:style>
  <w:style w:type="paragraph" w:customStyle="1" w:styleId="58">
    <w:name w:val="小节标题"/>
    <w:basedOn w:val="1"/>
    <w:next w:val="1"/>
    <w:link w:val="59"/>
    <w:qFormat/>
    <w:uiPriority w:val="0"/>
    <w:pPr>
      <w:ind w:firstLine="0" w:firstLineChars="0"/>
      <w:jc w:val="center"/>
      <w:outlineLvl w:val="1"/>
    </w:pPr>
    <w:rPr>
      <w:rFonts w:eastAsia="方正楷体_GBK"/>
    </w:rPr>
  </w:style>
  <w:style w:type="character" w:customStyle="1" w:styleId="59">
    <w:name w:val="小节标题 字符"/>
    <w:basedOn w:val="20"/>
    <w:link w:val="58"/>
    <w:qFormat/>
    <w:uiPriority w:val="0"/>
    <w:rPr>
      <w:rFonts w:ascii="Times New Roman" w:hAnsi="Times New Roman" w:eastAsia="方正楷体_GBK"/>
      <w:kern w:val="2"/>
      <w:sz w:val="32"/>
      <w:szCs w:val="24"/>
    </w:rPr>
  </w:style>
  <w:style w:type="paragraph" w:customStyle="1" w:styleId="60">
    <w:name w:val="Other|1"/>
    <w:basedOn w:val="1"/>
    <w:qFormat/>
    <w:uiPriority w:val="0"/>
    <w:pPr>
      <w:adjustRightInd w:val="0"/>
      <w:spacing w:line="420" w:lineRule="exact"/>
      <w:jc w:val="center"/>
    </w:pPr>
    <w:rPr>
      <w:rFonts w:ascii="宋体" w:hAnsi="宋体" w:eastAsia="宋体" w:cs="宋体"/>
      <w:sz w:val="24"/>
      <w:szCs w:val="24"/>
    </w:rPr>
  </w:style>
  <w:style w:type="paragraph" w:customStyle="1" w:styleId="61">
    <w:name w:val="Body text|1"/>
    <w:basedOn w:val="1"/>
    <w:qFormat/>
    <w:uiPriority w:val="0"/>
    <w:pPr>
      <w:spacing w:line="360" w:lineRule="auto"/>
      <w:ind w:firstLine="400"/>
    </w:pPr>
    <w:rPr>
      <w:rFonts w:ascii="宋体" w:hAnsi="宋体" w:eastAsia="宋体" w:cs="宋体"/>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环境保护</Company>
  <Pages>26</Pages>
  <Words>8513</Words>
  <Characters>8561</Characters>
  <Lines>19</Lines>
  <Paragraphs>5</Paragraphs>
  <TotalTime>5</TotalTime>
  <ScaleCrop>false</ScaleCrop>
  <LinksUpToDate>false</LinksUpToDate>
  <CharactersWithSpaces>8879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WPS_1700125571</cp:lastModifiedBy>
  <cp:lastPrinted>2020-07-27T06:08:00Z</cp:lastPrinted>
  <dcterms:modified xsi:type="dcterms:W3CDTF">2025-02-17T03:24:50Z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08E54274D1CF440AB868DB30B6C9F811_13</vt:lpwstr>
  </property>
  <property fmtid="{D5CDD505-2E9C-101B-9397-08002B2CF9AE}" pid="4" name="KSOTemplateDocerSaveRecord">
    <vt:lpwstr>eyJoZGlkIjoiODI4OGRhYjNhM2JhNmVlNTFhNGY4Y2RkNzA1NzU2ZmYiLCJ1c2VySWQiOiIxNTU4NjkxMzAyIn0=</vt:lpwstr>
  </property>
</Properties>
</file>