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80F7" w14:textId="3F6C7E7A" w:rsidR="000A4AA2" w:rsidRPr="00D44149" w:rsidRDefault="000A4AA2" w:rsidP="00D44149">
      <w:pPr>
        <w:widowControl/>
        <w:spacing w:line="600" w:lineRule="exact"/>
        <w:jc w:val="left"/>
        <w:rPr>
          <w:rFonts w:ascii="方正黑体_GBK" w:eastAsia="方正黑体_GBK" w:hAnsi="华文仿宋"/>
          <w:sz w:val="32"/>
          <w:szCs w:val="32"/>
        </w:rPr>
      </w:pPr>
      <w:r w:rsidRPr="00D44149">
        <w:rPr>
          <w:rFonts w:ascii="方正黑体_GBK" w:eastAsia="方正黑体_GBK" w:hAnsi="华文仿宋" w:hint="eastAsia"/>
          <w:sz w:val="32"/>
          <w:szCs w:val="32"/>
        </w:rPr>
        <w:t>附件</w:t>
      </w:r>
      <w:r w:rsidR="00116006" w:rsidRPr="00D44149">
        <w:rPr>
          <w:rFonts w:ascii="方正黑体_GBK" w:eastAsia="方正黑体_GBK" w:hAnsi="华文仿宋" w:hint="eastAsia"/>
          <w:sz w:val="32"/>
          <w:szCs w:val="32"/>
        </w:rPr>
        <w:t>1</w:t>
      </w:r>
    </w:p>
    <w:p w14:paraId="3892A133" w14:textId="19EF9553" w:rsidR="00CC6BE3" w:rsidRPr="00D44149" w:rsidRDefault="00116006" w:rsidP="00D44149">
      <w:pPr>
        <w:widowControl/>
        <w:spacing w:line="600" w:lineRule="exact"/>
        <w:jc w:val="center"/>
        <w:rPr>
          <w:rFonts w:ascii="方正小标宋_GBK" w:eastAsia="方正小标宋_GBK" w:hAnsi="黑体" w:cs="方正仿宋_GBK"/>
          <w:color w:val="000000"/>
          <w:kern w:val="0"/>
          <w:sz w:val="44"/>
          <w:szCs w:val="44"/>
        </w:rPr>
      </w:pPr>
      <w:r w:rsidRPr="00D44149">
        <w:rPr>
          <w:rFonts w:ascii="方正小标宋_GBK" w:eastAsia="方正小标宋_GBK" w:hAnsi="黑体" w:cs="方正仿宋_GBK" w:hint="eastAsia"/>
          <w:color w:val="000000"/>
          <w:kern w:val="0"/>
          <w:sz w:val="44"/>
          <w:szCs w:val="44"/>
        </w:rPr>
        <w:t>瑞士</w:t>
      </w:r>
      <w:r w:rsidR="000A4AA2" w:rsidRPr="00D44149">
        <w:rPr>
          <w:rFonts w:ascii="方正小标宋_GBK" w:eastAsia="方正小标宋_GBK" w:hAnsi="黑体" w:cs="方正仿宋_GBK" w:hint="eastAsia"/>
          <w:color w:val="000000"/>
          <w:kern w:val="0"/>
          <w:sz w:val="44"/>
          <w:szCs w:val="44"/>
        </w:rPr>
        <w:t>推介科技成果项目清单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1658"/>
        <w:gridCol w:w="3788"/>
        <w:gridCol w:w="2035"/>
      </w:tblGrid>
      <w:tr w:rsidR="00B9313D" w:rsidRPr="00D44149" w14:paraId="49FA41E7" w14:textId="77777777" w:rsidTr="00265FB6">
        <w:tc>
          <w:tcPr>
            <w:tcW w:w="846" w:type="dxa"/>
          </w:tcPr>
          <w:p w14:paraId="756B8205" w14:textId="28FB6883" w:rsidR="00B9313D" w:rsidRPr="00D44149" w:rsidRDefault="00892BAA" w:rsidP="00D44149">
            <w:pPr>
              <w:widowControl/>
              <w:spacing w:line="600" w:lineRule="exact"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编号</w:t>
            </w:r>
          </w:p>
        </w:tc>
        <w:tc>
          <w:tcPr>
            <w:tcW w:w="1779" w:type="dxa"/>
          </w:tcPr>
          <w:p w14:paraId="3867DF92" w14:textId="58ED97D5" w:rsidR="00B9313D" w:rsidRPr="00D44149" w:rsidRDefault="00B9313D" w:rsidP="00D44149">
            <w:pPr>
              <w:widowControl/>
              <w:spacing w:line="600" w:lineRule="exact"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成果名称</w:t>
            </w:r>
          </w:p>
        </w:tc>
        <w:tc>
          <w:tcPr>
            <w:tcW w:w="4105" w:type="dxa"/>
          </w:tcPr>
          <w:p w14:paraId="03F8B14B" w14:textId="325430E5" w:rsidR="00B9313D" w:rsidRPr="00D44149" w:rsidRDefault="00B9313D" w:rsidP="00D44149">
            <w:pPr>
              <w:widowControl/>
              <w:spacing w:line="600" w:lineRule="exact"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成果简介</w:t>
            </w:r>
          </w:p>
        </w:tc>
        <w:tc>
          <w:tcPr>
            <w:tcW w:w="1566" w:type="dxa"/>
          </w:tcPr>
          <w:p w14:paraId="76B64822" w14:textId="0060D2F2" w:rsidR="00B9313D" w:rsidRPr="00D44149" w:rsidRDefault="00B9313D" w:rsidP="00D44149">
            <w:pPr>
              <w:widowControl/>
              <w:spacing w:line="600" w:lineRule="exact"/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推介单位</w:t>
            </w:r>
          </w:p>
        </w:tc>
      </w:tr>
      <w:tr w:rsidR="00B9313D" w:rsidRPr="00D44149" w14:paraId="2DC78C27" w14:textId="77777777" w:rsidTr="00265FB6">
        <w:tc>
          <w:tcPr>
            <w:tcW w:w="846" w:type="dxa"/>
          </w:tcPr>
          <w:p w14:paraId="20BF1702" w14:textId="4298DCA7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1</w:t>
            </w:r>
          </w:p>
        </w:tc>
        <w:tc>
          <w:tcPr>
            <w:tcW w:w="1779" w:type="dxa"/>
          </w:tcPr>
          <w:p w14:paraId="5DE26444" w14:textId="64795195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生命科学原材料交易数字解决方案</w:t>
            </w:r>
          </w:p>
        </w:tc>
        <w:tc>
          <w:tcPr>
            <w:tcW w:w="4105" w:type="dxa"/>
          </w:tcPr>
          <w:p w14:paraId="512D7BEA" w14:textId="0FEBC3CC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生命科学(制药、兽医、食品、饲料)原材料在线交易平台已为60多个国家的客户提供服务，促成了超过15亿美元的交易谈判。</w:t>
            </w:r>
          </w:p>
        </w:tc>
        <w:tc>
          <w:tcPr>
            <w:tcW w:w="1566" w:type="dxa"/>
          </w:tcPr>
          <w:p w14:paraId="58F79979" w14:textId="5870FB67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Kemiex</w:t>
            </w:r>
          </w:p>
        </w:tc>
      </w:tr>
      <w:tr w:rsidR="00B9313D" w:rsidRPr="00D44149" w14:paraId="7B5C5D67" w14:textId="77777777" w:rsidTr="00265FB6">
        <w:tc>
          <w:tcPr>
            <w:tcW w:w="846" w:type="dxa"/>
          </w:tcPr>
          <w:p w14:paraId="5B587BCC" w14:textId="7D55C5C3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2</w:t>
            </w:r>
          </w:p>
        </w:tc>
        <w:tc>
          <w:tcPr>
            <w:tcW w:w="1779" w:type="dxa"/>
          </w:tcPr>
          <w:p w14:paraId="6C9233D2" w14:textId="792BCFD5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废水中有毒污染物清除技术</w:t>
            </w:r>
          </w:p>
        </w:tc>
        <w:tc>
          <w:tcPr>
            <w:tcW w:w="4105" w:type="dxa"/>
          </w:tcPr>
          <w:p w14:paraId="3FDB0303" w14:textId="2A3738D9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采用新型纳米多孔催化剂，针对微污染物(农药、激素、药物、化学品等)提供先进的废水处理技术，废水中95%的微污染物都可被消除。</w:t>
            </w:r>
          </w:p>
        </w:tc>
        <w:tc>
          <w:tcPr>
            <w:tcW w:w="1566" w:type="dxa"/>
          </w:tcPr>
          <w:p w14:paraId="500F7084" w14:textId="7B557271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Oxyle</w:t>
            </w:r>
          </w:p>
        </w:tc>
      </w:tr>
      <w:tr w:rsidR="00B9313D" w:rsidRPr="00D44149" w14:paraId="5A1594A3" w14:textId="77777777" w:rsidTr="00265FB6">
        <w:tc>
          <w:tcPr>
            <w:tcW w:w="846" w:type="dxa"/>
          </w:tcPr>
          <w:p w14:paraId="21783660" w14:textId="5E90B489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3</w:t>
            </w:r>
          </w:p>
        </w:tc>
        <w:tc>
          <w:tcPr>
            <w:tcW w:w="1779" w:type="dxa"/>
          </w:tcPr>
          <w:p w14:paraId="1BCAC164" w14:textId="042D102B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块状工业晶体</w:t>
            </w:r>
            <w:r w:rsidR="001A5312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加工的</w:t>
            </w: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质量管理技术</w:t>
            </w:r>
          </w:p>
        </w:tc>
        <w:tc>
          <w:tcPr>
            <w:tcW w:w="4105" w:type="dxa"/>
          </w:tcPr>
          <w:p w14:paraId="4C69DBDD" w14:textId="432C116C" w:rsidR="00B9313D" w:rsidRPr="00D44149" w:rsidRDefault="001A5312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降低蓝宝石、碳化硅、LBO等工业晶体在取芯、切片、研磨等</w:t>
            </w:r>
            <w:r w:rsidR="00B9337E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加工</w:t>
            </w: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过程中的制造</w:t>
            </w:r>
            <w:r w:rsidR="00B9337E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成本，并且可以抛光有缺陷的材料。</w:t>
            </w:r>
          </w:p>
        </w:tc>
        <w:tc>
          <w:tcPr>
            <w:tcW w:w="1566" w:type="dxa"/>
          </w:tcPr>
          <w:p w14:paraId="14249284" w14:textId="52111F6B" w:rsidR="00B9313D" w:rsidRPr="00D44149" w:rsidRDefault="00B9337E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Scientific Visual</w:t>
            </w:r>
          </w:p>
        </w:tc>
      </w:tr>
      <w:tr w:rsidR="00B9313D" w:rsidRPr="00D44149" w14:paraId="192051DA" w14:textId="77777777" w:rsidTr="00265FB6">
        <w:tc>
          <w:tcPr>
            <w:tcW w:w="846" w:type="dxa"/>
          </w:tcPr>
          <w:p w14:paraId="08F42462" w14:textId="706ADEC8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4</w:t>
            </w:r>
          </w:p>
        </w:tc>
        <w:tc>
          <w:tcPr>
            <w:tcW w:w="1779" w:type="dxa"/>
          </w:tcPr>
          <w:p w14:paraId="19247E0C" w14:textId="4A0414B2" w:rsidR="00B9313D" w:rsidRPr="00D44149" w:rsidRDefault="001A5312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生物质替代石油</w:t>
            </w:r>
            <w:r w:rsidR="00C21563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可</w:t>
            </w:r>
            <w:r w:rsidR="00C21563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再生能源</w:t>
            </w: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技术</w:t>
            </w:r>
          </w:p>
        </w:tc>
        <w:tc>
          <w:tcPr>
            <w:tcW w:w="4105" w:type="dxa"/>
          </w:tcPr>
          <w:p w14:paraId="28045FE9" w14:textId="55509B23" w:rsidR="00B9313D" w:rsidRPr="00D44149" w:rsidRDefault="00040764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以生物质为原料开发</w:t>
            </w:r>
            <w:r w:rsidR="001A5312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可持续的</w:t>
            </w: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石油</w:t>
            </w:r>
            <w:r w:rsidR="001A5312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替代品材料，涵</w:t>
            </w:r>
            <w:r w:rsidR="001A5312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盖市场包括香水、塑料产品、化妆品和燃料。</w:t>
            </w:r>
          </w:p>
        </w:tc>
        <w:tc>
          <w:tcPr>
            <w:tcW w:w="1566" w:type="dxa"/>
          </w:tcPr>
          <w:p w14:paraId="4AE04769" w14:textId="52383DFE" w:rsidR="00B9313D" w:rsidRPr="00D44149" w:rsidRDefault="001A5312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Bloom Biorenewables</w:t>
            </w:r>
          </w:p>
        </w:tc>
      </w:tr>
      <w:tr w:rsidR="00B9313D" w:rsidRPr="00D44149" w14:paraId="2E260334" w14:textId="77777777" w:rsidTr="00265FB6">
        <w:tc>
          <w:tcPr>
            <w:tcW w:w="846" w:type="dxa"/>
          </w:tcPr>
          <w:p w14:paraId="07F0CF59" w14:textId="4EF197E4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779" w:type="dxa"/>
          </w:tcPr>
          <w:p w14:paraId="3C4F30D2" w14:textId="5B419770" w:rsidR="00B9313D" w:rsidRPr="00D44149" w:rsidRDefault="003B44EF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紧凑型大脑成像系统</w:t>
            </w:r>
          </w:p>
        </w:tc>
        <w:tc>
          <w:tcPr>
            <w:tcW w:w="4105" w:type="dxa"/>
          </w:tcPr>
          <w:p w14:paraId="4510B790" w14:textId="65EE0A50" w:rsidR="00B9313D" w:rsidRPr="00D44149" w:rsidRDefault="003B44EF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提供紧凑型大脑成像系统，用于早期检测阿尔茨海默氏症。</w:t>
            </w:r>
          </w:p>
        </w:tc>
        <w:tc>
          <w:tcPr>
            <w:tcW w:w="1566" w:type="dxa"/>
          </w:tcPr>
          <w:p w14:paraId="2D5EEFE6" w14:textId="70B7478D" w:rsidR="00B9313D" w:rsidRPr="00D44149" w:rsidRDefault="00C21563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Positrigo</w:t>
            </w:r>
          </w:p>
        </w:tc>
      </w:tr>
      <w:tr w:rsidR="00B9313D" w:rsidRPr="00D44149" w14:paraId="32160AF5" w14:textId="77777777" w:rsidTr="00265FB6">
        <w:tc>
          <w:tcPr>
            <w:tcW w:w="846" w:type="dxa"/>
          </w:tcPr>
          <w:p w14:paraId="0355A1A9" w14:textId="255CDBC6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6</w:t>
            </w:r>
          </w:p>
        </w:tc>
        <w:tc>
          <w:tcPr>
            <w:tcW w:w="1779" w:type="dxa"/>
          </w:tcPr>
          <w:p w14:paraId="0727739D" w14:textId="32EEE766" w:rsidR="00B9313D" w:rsidRPr="00D44149" w:rsidRDefault="003B44EF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用于碳中和行业的电动执行器</w:t>
            </w:r>
          </w:p>
        </w:tc>
        <w:tc>
          <w:tcPr>
            <w:tcW w:w="4105" w:type="dxa"/>
          </w:tcPr>
          <w:p w14:paraId="0F8B0FC0" w14:textId="40E50C31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制造行业中最紧凑、轻便且经济高效的电动执行器、夹具和配件，</w:t>
            </w:r>
            <w:r w:rsidR="003B44EF"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为机器制造商和生产商提供电动自动化服务。</w:t>
            </w:r>
          </w:p>
        </w:tc>
        <w:tc>
          <w:tcPr>
            <w:tcW w:w="1566" w:type="dxa"/>
          </w:tcPr>
          <w:p w14:paraId="64E7F7B0" w14:textId="6B22E501" w:rsidR="00B9313D" w:rsidRPr="00D44149" w:rsidRDefault="003B44EF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KOMP-ACT</w:t>
            </w:r>
          </w:p>
        </w:tc>
      </w:tr>
      <w:tr w:rsidR="00B9313D" w:rsidRPr="00D44149" w14:paraId="77F1118A" w14:textId="77777777" w:rsidTr="00265FB6">
        <w:tc>
          <w:tcPr>
            <w:tcW w:w="846" w:type="dxa"/>
          </w:tcPr>
          <w:p w14:paraId="12AF21B0" w14:textId="7667FB84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7</w:t>
            </w:r>
          </w:p>
        </w:tc>
        <w:tc>
          <w:tcPr>
            <w:tcW w:w="1779" w:type="dxa"/>
          </w:tcPr>
          <w:p w14:paraId="63AC17C1" w14:textId="53C76C87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用于大容量数据传输和光学计算的多色激光器</w:t>
            </w:r>
          </w:p>
        </w:tc>
        <w:tc>
          <w:tcPr>
            <w:tcW w:w="4105" w:type="dxa"/>
          </w:tcPr>
          <w:p w14:paraId="5C183781" w14:textId="3D58BEA1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开发和构建了多色激光器原型，并已通过微软研究院（英国剑桥）的数据中心应用测试和明斯特大学（德国）的神经网络光学计算测试。</w:t>
            </w:r>
          </w:p>
        </w:tc>
        <w:tc>
          <w:tcPr>
            <w:tcW w:w="1566" w:type="dxa"/>
          </w:tcPr>
          <w:p w14:paraId="28163B63" w14:textId="6FCB6A5A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MicroR Systems</w:t>
            </w:r>
          </w:p>
        </w:tc>
      </w:tr>
      <w:tr w:rsidR="00B9313D" w:rsidRPr="00D44149" w14:paraId="05A07D1C" w14:textId="77777777" w:rsidTr="00265FB6">
        <w:tc>
          <w:tcPr>
            <w:tcW w:w="846" w:type="dxa"/>
          </w:tcPr>
          <w:p w14:paraId="788C995D" w14:textId="6B9814FD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8</w:t>
            </w:r>
          </w:p>
        </w:tc>
        <w:tc>
          <w:tcPr>
            <w:tcW w:w="1779" w:type="dxa"/>
          </w:tcPr>
          <w:p w14:paraId="44E4818A" w14:textId="72625426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天然植物保护的一站式解决方案</w:t>
            </w:r>
          </w:p>
        </w:tc>
        <w:tc>
          <w:tcPr>
            <w:tcW w:w="4105" w:type="dxa"/>
          </w:tcPr>
          <w:p w14:paraId="0D4A759C" w14:textId="55E2226E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利用天然杀菌剂和涂层，开发从农场到餐桌的解决方案，减少食物浪费，支持食物生产可持续化。</w:t>
            </w:r>
          </w:p>
        </w:tc>
        <w:tc>
          <w:tcPr>
            <w:tcW w:w="1566" w:type="dxa"/>
          </w:tcPr>
          <w:p w14:paraId="7C8E996A" w14:textId="53B13C70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AgroSustain</w:t>
            </w:r>
          </w:p>
        </w:tc>
      </w:tr>
      <w:tr w:rsidR="00B9313D" w:rsidRPr="00D44149" w14:paraId="4C36C107" w14:textId="77777777" w:rsidTr="00265FB6">
        <w:tc>
          <w:tcPr>
            <w:tcW w:w="846" w:type="dxa"/>
          </w:tcPr>
          <w:p w14:paraId="3E78ECE9" w14:textId="446A19E2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9</w:t>
            </w:r>
          </w:p>
        </w:tc>
        <w:tc>
          <w:tcPr>
            <w:tcW w:w="1779" w:type="dxa"/>
          </w:tcPr>
          <w:p w14:paraId="40258774" w14:textId="6764A6AE" w:rsidR="00B9313D" w:rsidRPr="00D44149" w:rsidRDefault="004D3BE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恶劣环境下的工业</w:t>
            </w: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传感解决方案</w:t>
            </w:r>
          </w:p>
        </w:tc>
        <w:tc>
          <w:tcPr>
            <w:tcW w:w="4105" w:type="dxa"/>
          </w:tcPr>
          <w:p w14:paraId="7ACA3AB0" w14:textId="3B3C1847" w:rsidR="00B9313D" w:rsidRPr="00D44149" w:rsidRDefault="004D3BE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为下一代传感、网络和计算提供光子和量子解决方案。</w:t>
            </w:r>
          </w:p>
        </w:tc>
        <w:tc>
          <w:tcPr>
            <w:tcW w:w="1566" w:type="dxa"/>
          </w:tcPr>
          <w:p w14:paraId="3B3A7211" w14:textId="7CF52B84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Miraex</w:t>
            </w:r>
          </w:p>
        </w:tc>
      </w:tr>
      <w:tr w:rsidR="00B9313D" w:rsidRPr="00D44149" w14:paraId="3DD4C8F2" w14:textId="77777777" w:rsidTr="00265FB6">
        <w:tc>
          <w:tcPr>
            <w:tcW w:w="846" w:type="dxa"/>
          </w:tcPr>
          <w:p w14:paraId="428C1831" w14:textId="1BA05C0A" w:rsidR="00B9313D" w:rsidRPr="00D44149" w:rsidRDefault="00B9313D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779" w:type="dxa"/>
          </w:tcPr>
          <w:p w14:paraId="1388E2AD" w14:textId="73D27EC0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消除有毒气体及温室气体的排放技术</w:t>
            </w:r>
          </w:p>
        </w:tc>
        <w:tc>
          <w:tcPr>
            <w:tcW w:w="4105" w:type="dxa"/>
          </w:tcPr>
          <w:p w14:paraId="056CB648" w14:textId="2ED57D31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减少发动机和以重油/残油、液化天然气和未来燃料为动力的船舶所造成的空气和海洋污染。</w:t>
            </w:r>
          </w:p>
        </w:tc>
        <w:tc>
          <w:tcPr>
            <w:tcW w:w="1566" w:type="dxa"/>
          </w:tcPr>
          <w:p w14:paraId="36999ACF" w14:textId="5F9662F5" w:rsidR="00B9313D" w:rsidRPr="00D44149" w:rsidRDefault="00265FB6" w:rsidP="00D44149">
            <w:pPr>
              <w:widowControl/>
              <w:spacing w:line="600" w:lineRule="exact"/>
              <w:jc w:val="left"/>
              <w:rPr>
                <w:rFonts w:ascii="方正仿宋_GBK" w:eastAsia="方正仿宋_GBK" w:hAnsi="华文仿宋"/>
                <w:sz w:val="32"/>
                <w:szCs w:val="32"/>
              </w:rPr>
            </w:pPr>
            <w:r w:rsidRPr="00D44149">
              <w:rPr>
                <w:rFonts w:ascii="方正仿宋_GBK" w:eastAsia="方正仿宋_GBK" w:hAnsi="华文仿宋" w:hint="eastAsia"/>
                <w:sz w:val="32"/>
                <w:szCs w:val="32"/>
              </w:rPr>
              <w:t>Daphne Technologies</w:t>
            </w:r>
          </w:p>
        </w:tc>
      </w:tr>
    </w:tbl>
    <w:p w14:paraId="671302F3" w14:textId="0D0238A3" w:rsidR="00B9313D" w:rsidRPr="00D44149" w:rsidRDefault="00B9313D" w:rsidP="00D44149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</w:p>
    <w:p w14:paraId="29437206" w14:textId="1899B0E5" w:rsidR="00B9313D" w:rsidRPr="00D44149" w:rsidRDefault="00B9313D" w:rsidP="00D44149">
      <w:pPr>
        <w:widowControl/>
        <w:spacing w:line="600" w:lineRule="exact"/>
        <w:jc w:val="left"/>
        <w:rPr>
          <w:rFonts w:ascii="方正仿宋_GBK" w:eastAsia="方正仿宋_GBK" w:hAnsi="华文仿宋"/>
          <w:sz w:val="32"/>
          <w:szCs w:val="32"/>
        </w:rPr>
      </w:pPr>
      <w:bookmarkStart w:id="0" w:name="_GoBack"/>
      <w:bookmarkEnd w:id="0"/>
    </w:p>
    <w:sectPr w:rsidR="00B9313D" w:rsidRPr="00D4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17BD" w14:textId="77777777" w:rsidR="00F14F97" w:rsidRDefault="00F14F97" w:rsidP="00121D4B">
      <w:r>
        <w:separator/>
      </w:r>
    </w:p>
  </w:endnote>
  <w:endnote w:type="continuationSeparator" w:id="0">
    <w:p w14:paraId="1B4B0B5D" w14:textId="77777777" w:rsidR="00F14F97" w:rsidRDefault="00F14F97" w:rsidP="0012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096E" w14:textId="77777777" w:rsidR="00F14F97" w:rsidRDefault="00F14F97" w:rsidP="00121D4B">
      <w:r>
        <w:separator/>
      </w:r>
    </w:p>
  </w:footnote>
  <w:footnote w:type="continuationSeparator" w:id="0">
    <w:p w14:paraId="430D71BE" w14:textId="77777777" w:rsidR="00F14F97" w:rsidRDefault="00F14F97" w:rsidP="0012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1C4D"/>
    <w:multiLevelType w:val="hybridMultilevel"/>
    <w:tmpl w:val="A782DA80"/>
    <w:lvl w:ilvl="0" w:tplc="F7423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2719DA"/>
    <w:multiLevelType w:val="hybridMultilevel"/>
    <w:tmpl w:val="7B726550"/>
    <w:lvl w:ilvl="0" w:tplc="342E3D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3"/>
    <w:rsid w:val="00040764"/>
    <w:rsid w:val="000A4AA2"/>
    <w:rsid w:val="00116006"/>
    <w:rsid w:val="00121D4B"/>
    <w:rsid w:val="00152C9C"/>
    <w:rsid w:val="00184AE5"/>
    <w:rsid w:val="001A28DF"/>
    <w:rsid w:val="001A5312"/>
    <w:rsid w:val="001E3867"/>
    <w:rsid w:val="00201309"/>
    <w:rsid w:val="0025638C"/>
    <w:rsid w:val="00265FB6"/>
    <w:rsid w:val="002D14C8"/>
    <w:rsid w:val="002F4DB3"/>
    <w:rsid w:val="00376CD2"/>
    <w:rsid w:val="003A4B4B"/>
    <w:rsid w:val="003B44EF"/>
    <w:rsid w:val="0047111E"/>
    <w:rsid w:val="004B2F89"/>
    <w:rsid w:val="004D1C69"/>
    <w:rsid w:val="004D3BE6"/>
    <w:rsid w:val="005B1B37"/>
    <w:rsid w:val="005D2140"/>
    <w:rsid w:val="005F25FC"/>
    <w:rsid w:val="005F7234"/>
    <w:rsid w:val="006072BD"/>
    <w:rsid w:val="006258AB"/>
    <w:rsid w:val="00684A89"/>
    <w:rsid w:val="00687F75"/>
    <w:rsid w:val="006E1CAE"/>
    <w:rsid w:val="006F74F8"/>
    <w:rsid w:val="007002C6"/>
    <w:rsid w:val="00720592"/>
    <w:rsid w:val="00773E04"/>
    <w:rsid w:val="007F5E03"/>
    <w:rsid w:val="00835533"/>
    <w:rsid w:val="00844614"/>
    <w:rsid w:val="00864566"/>
    <w:rsid w:val="00892BAA"/>
    <w:rsid w:val="008B10C0"/>
    <w:rsid w:val="008F3E52"/>
    <w:rsid w:val="00980323"/>
    <w:rsid w:val="00A057B3"/>
    <w:rsid w:val="00A33DAC"/>
    <w:rsid w:val="00A40135"/>
    <w:rsid w:val="00A73808"/>
    <w:rsid w:val="00B16596"/>
    <w:rsid w:val="00B32AA3"/>
    <w:rsid w:val="00B8031D"/>
    <w:rsid w:val="00B805CB"/>
    <w:rsid w:val="00B9313D"/>
    <w:rsid w:val="00B9337E"/>
    <w:rsid w:val="00C21563"/>
    <w:rsid w:val="00C93870"/>
    <w:rsid w:val="00CC6BE3"/>
    <w:rsid w:val="00D13168"/>
    <w:rsid w:val="00D164FC"/>
    <w:rsid w:val="00D40D55"/>
    <w:rsid w:val="00D44149"/>
    <w:rsid w:val="00E36A61"/>
    <w:rsid w:val="00EC31E6"/>
    <w:rsid w:val="00EE6DE1"/>
    <w:rsid w:val="00F0570F"/>
    <w:rsid w:val="00F14F97"/>
    <w:rsid w:val="00F40EC6"/>
    <w:rsid w:val="00F429FE"/>
    <w:rsid w:val="00F52F23"/>
    <w:rsid w:val="00F5442D"/>
    <w:rsid w:val="00F90175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E5F"/>
  <w15:chartTrackingRefBased/>
  <w15:docId w15:val="{C148B690-EF96-4C91-900B-589787BF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23"/>
    <w:pPr>
      <w:ind w:firstLineChars="200" w:firstLine="420"/>
    </w:pPr>
  </w:style>
  <w:style w:type="table" w:styleId="a4">
    <w:name w:val="Table Grid"/>
    <w:basedOn w:val="a1"/>
    <w:uiPriority w:val="39"/>
    <w:rsid w:val="00B93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#2|1"/>
    <w:basedOn w:val="a"/>
    <w:qFormat/>
    <w:rsid w:val="00EE6DE1"/>
    <w:pPr>
      <w:spacing w:after="680"/>
      <w:jc w:val="center"/>
      <w:outlineLvl w:val="1"/>
    </w:pPr>
    <w:rPr>
      <w:rFonts w:ascii="宋体" w:eastAsia="宋体" w:hAnsi="宋体" w:cs="宋体"/>
      <w:color w:val="303437"/>
      <w:sz w:val="36"/>
      <w:szCs w:val="36"/>
      <w:lang w:val="zh-TW" w:eastAsia="zh-TW" w:bidi="zh-TW"/>
    </w:rPr>
  </w:style>
  <w:style w:type="paragraph" w:customStyle="1" w:styleId="Bodytext3">
    <w:name w:val="Body text|3"/>
    <w:basedOn w:val="a"/>
    <w:qFormat/>
    <w:rsid w:val="00EE6DE1"/>
    <w:pPr>
      <w:spacing w:after="180"/>
      <w:ind w:firstLine="800"/>
    </w:pPr>
    <w:rPr>
      <w:rFonts w:ascii="宋体" w:eastAsia="宋体" w:hAnsi="宋体" w:cs="宋体"/>
      <w:color w:val="626667"/>
      <w:lang w:val="zh-TW" w:eastAsia="zh-TW" w:bidi="zh-TW"/>
    </w:rPr>
  </w:style>
  <w:style w:type="paragraph" w:customStyle="1" w:styleId="Other1">
    <w:name w:val="Other|1"/>
    <w:basedOn w:val="a"/>
    <w:qFormat/>
    <w:rsid w:val="00EE6DE1"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header"/>
    <w:basedOn w:val="a"/>
    <w:link w:val="Char"/>
    <w:uiPriority w:val="99"/>
    <w:unhideWhenUsed/>
    <w:rsid w:val="0012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1D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1D4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401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4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zhang</dc:creator>
  <cp:keywords/>
  <dc:description/>
  <cp:lastModifiedBy>sm</cp:lastModifiedBy>
  <cp:revision>60</cp:revision>
  <dcterms:created xsi:type="dcterms:W3CDTF">2021-11-15T01:08:00Z</dcterms:created>
  <dcterms:modified xsi:type="dcterms:W3CDTF">2021-11-25T09:27:00Z</dcterms:modified>
</cp:coreProperties>
</file>