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AEACA"/>
  <w:body>
    <w:p w14:paraId="65A03DA6" w14:textId="77777777" w:rsidR="00A651F3" w:rsidRDefault="00887A0A">
      <w:pPr>
        <w:ind w:right="640"/>
        <w:jc w:val="left"/>
        <w:rPr>
          <w:rFonts w:ascii="Times New Roman" w:eastAsia="黑体" w:hAnsi="Times New Roman" w:cs="Times New Roman"/>
          <w:color w:val="000000"/>
          <w:spacing w:val="-6"/>
          <w:sz w:val="32"/>
          <w:szCs w:val="32"/>
        </w:rPr>
      </w:pPr>
      <w:r>
        <w:rPr>
          <w:rFonts w:ascii="Times New Roman" w:eastAsia="黑体" w:hAnsi="Times New Roman" w:cs="黑体" w:hint="eastAsia"/>
          <w:color w:val="000000"/>
          <w:spacing w:val="-6"/>
          <w:sz w:val="32"/>
          <w:szCs w:val="32"/>
        </w:rPr>
        <w:t>附件</w:t>
      </w:r>
      <w:r>
        <w:rPr>
          <w:rFonts w:ascii="Times New Roman" w:eastAsia="黑体" w:hAnsi="Times New Roman" w:cs="Times New Roman"/>
          <w:color w:val="000000"/>
          <w:spacing w:val="-6"/>
          <w:sz w:val="32"/>
          <w:szCs w:val="32"/>
        </w:rPr>
        <w:t>1</w:t>
      </w:r>
    </w:p>
    <w:p w14:paraId="4F69F1AE" w14:textId="77777777" w:rsidR="00A651F3" w:rsidRDefault="00A651F3">
      <w:pPr>
        <w:spacing w:line="600" w:lineRule="exact"/>
        <w:jc w:val="center"/>
        <w:rPr>
          <w:rFonts w:ascii="方正小标宋_GBK" w:eastAsia="方正小标宋_GBK" w:hAnsi="Times New Roman" w:cs="方正小标宋_GBK"/>
          <w:color w:val="000000"/>
          <w:sz w:val="44"/>
          <w:szCs w:val="44"/>
        </w:rPr>
      </w:pPr>
    </w:p>
    <w:p w14:paraId="2E697B07" w14:textId="4217D4D6" w:rsidR="00A651F3" w:rsidRDefault="00887A0A">
      <w:pPr>
        <w:spacing w:line="600" w:lineRule="exact"/>
        <w:rPr>
          <w:rFonts w:ascii="方正小标宋_GBK" w:eastAsia="方正小标宋_GBK" w:hAnsi="Times New Roman" w:cs="Times New Roman"/>
          <w:color w:val="000000"/>
          <w:spacing w:val="-6"/>
          <w:sz w:val="44"/>
          <w:szCs w:val="44"/>
        </w:rPr>
      </w:pPr>
      <w:r>
        <w:rPr>
          <w:rFonts w:ascii="方正小标宋_GBK" w:eastAsia="方正小标宋_GBK" w:hAnsi="Times New Roman" w:cs="方正小标宋_GBK"/>
          <w:color w:val="000000"/>
          <w:sz w:val="44"/>
          <w:szCs w:val="44"/>
        </w:rPr>
        <w:t>202</w:t>
      </w:r>
      <w:r w:rsidR="0063502A">
        <w:rPr>
          <w:rFonts w:ascii="方正小标宋_GBK" w:eastAsia="方正小标宋_GBK" w:hAnsi="Times New Roman" w:cs="方正小标宋_GBK"/>
          <w:color w:val="000000"/>
          <w:sz w:val="44"/>
          <w:szCs w:val="44"/>
        </w:rPr>
        <w:t>3</w:t>
      </w:r>
      <w:r>
        <w:rPr>
          <w:rFonts w:ascii="方正小标宋_GBK" w:eastAsia="方正小标宋_GBK" w:hAnsi="Times New Roman" w:cs="方正小标宋_GBK" w:hint="eastAsia"/>
          <w:color w:val="000000"/>
          <w:sz w:val="44"/>
          <w:szCs w:val="44"/>
        </w:rPr>
        <w:t>年度国家自然科学基金区域创新发展联合基金（重庆）指南建议</w:t>
      </w:r>
      <w:r>
        <w:rPr>
          <w:rFonts w:ascii="方正小标宋_GBK" w:eastAsia="方正小标宋_GBK" w:hAnsi="Times New Roman" w:cs="方正小标宋_GBK" w:hint="eastAsia"/>
          <w:color w:val="000000"/>
          <w:spacing w:val="-6"/>
          <w:sz w:val="44"/>
          <w:szCs w:val="44"/>
        </w:rPr>
        <w:t>限项推荐安排表</w:t>
      </w:r>
    </w:p>
    <w:p w14:paraId="1FA174B7" w14:textId="77777777" w:rsidR="00A651F3" w:rsidRDefault="00A651F3">
      <w:pPr>
        <w:spacing w:line="600" w:lineRule="exact"/>
        <w:jc w:val="center"/>
        <w:rPr>
          <w:rFonts w:ascii="方正小标宋_GBK" w:eastAsia="方正小标宋_GBK" w:hAnsi="Times New Roman" w:cs="Times New Roman"/>
          <w:color w:val="000000"/>
          <w:spacing w:val="-6"/>
          <w:sz w:val="44"/>
          <w:szCs w:val="44"/>
        </w:rPr>
      </w:pPr>
    </w:p>
    <w:p w14:paraId="10075AAA" w14:textId="77777777" w:rsidR="00A651F3" w:rsidRDefault="00887A0A">
      <w:pPr>
        <w:spacing w:line="600" w:lineRule="exact"/>
        <w:jc w:val="right"/>
        <w:rPr>
          <w:rFonts w:ascii="仿宋_GB2312" w:eastAsia="仿宋_GB2312" w:hAnsi="Times New Roman" w:cs="Times New Roman"/>
          <w:color w:val="000000"/>
          <w:spacing w:val="-6"/>
          <w:sz w:val="32"/>
          <w:szCs w:val="32"/>
        </w:rPr>
      </w:pPr>
      <w:r>
        <w:rPr>
          <w:rFonts w:ascii="仿宋_GB2312" w:eastAsia="仿宋_GB2312" w:hAnsi="Times New Roman" w:cs="仿宋_GB2312" w:hint="eastAsia"/>
          <w:color w:val="000000"/>
          <w:spacing w:val="-6"/>
          <w:sz w:val="32"/>
          <w:szCs w:val="32"/>
        </w:rPr>
        <w:t>（单位：项）</w:t>
      </w:r>
    </w:p>
    <w:tbl>
      <w:tblPr>
        <w:tblW w:w="8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074"/>
        <w:gridCol w:w="2008"/>
      </w:tblGrid>
      <w:tr w:rsidR="00A651F3" w14:paraId="6C194585" w14:textId="77777777">
        <w:trPr>
          <w:trHeight w:hRule="exact" w:val="841"/>
          <w:jc w:val="center"/>
        </w:trPr>
        <w:tc>
          <w:tcPr>
            <w:tcW w:w="1134" w:type="dxa"/>
            <w:noWrap/>
            <w:vAlign w:val="center"/>
          </w:tcPr>
          <w:p w14:paraId="052DD87E" w14:textId="77777777" w:rsidR="00A651F3" w:rsidRDefault="00887A0A">
            <w:pPr>
              <w:widowControl/>
              <w:jc w:val="center"/>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序号</w:t>
            </w:r>
          </w:p>
        </w:tc>
        <w:tc>
          <w:tcPr>
            <w:tcW w:w="5074" w:type="dxa"/>
            <w:noWrap/>
            <w:vAlign w:val="center"/>
          </w:tcPr>
          <w:p w14:paraId="4AD71E1C" w14:textId="77777777" w:rsidR="00A651F3" w:rsidRDefault="00887A0A">
            <w:pPr>
              <w:widowControl/>
              <w:jc w:val="center"/>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单位</w:t>
            </w:r>
          </w:p>
        </w:tc>
        <w:tc>
          <w:tcPr>
            <w:tcW w:w="2008" w:type="dxa"/>
            <w:vAlign w:val="center"/>
          </w:tcPr>
          <w:p w14:paraId="39AAE4D3" w14:textId="77777777" w:rsidR="00A651F3" w:rsidRDefault="00887A0A">
            <w:pPr>
              <w:widowControl/>
              <w:jc w:val="center"/>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数量</w:t>
            </w:r>
          </w:p>
        </w:tc>
      </w:tr>
      <w:tr w:rsidR="00A651F3" w14:paraId="335AA024" w14:textId="77777777">
        <w:trPr>
          <w:trHeight w:hRule="exact" w:val="699"/>
          <w:jc w:val="center"/>
        </w:trPr>
        <w:tc>
          <w:tcPr>
            <w:tcW w:w="1134" w:type="dxa"/>
            <w:noWrap/>
            <w:vAlign w:val="center"/>
          </w:tcPr>
          <w:p w14:paraId="208CFB7A" w14:textId="77777777" w:rsidR="00A651F3" w:rsidRDefault="00887A0A">
            <w:pPr>
              <w:widowControl/>
              <w:jc w:val="center"/>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1</w:t>
            </w:r>
          </w:p>
        </w:tc>
        <w:tc>
          <w:tcPr>
            <w:tcW w:w="5074" w:type="dxa"/>
            <w:noWrap/>
            <w:vAlign w:val="center"/>
          </w:tcPr>
          <w:p w14:paraId="5B982A0C" w14:textId="77777777" w:rsidR="00A651F3" w:rsidRDefault="00887A0A">
            <w:pPr>
              <w:widowControl/>
              <w:jc w:val="center"/>
              <w:rPr>
                <w:rFonts w:ascii="Times New Roman" w:eastAsia="仿宋_GB2312" w:hAnsi="Times New Roman" w:cs="Times New Roman"/>
                <w:color w:val="000000"/>
                <w:kern w:val="0"/>
                <w:sz w:val="32"/>
                <w:szCs w:val="32"/>
              </w:rPr>
            </w:pPr>
            <w:r>
              <w:rPr>
                <w:rFonts w:ascii="Times New Roman" w:eastAsia="仿宋_GB2312" w:hAnsi="Times New Roman" w:cs="仿宋_GB2312" w:hint="eastAsia"/>
                <w:color w:val="000000"/>
                <w:sz w:val="32"/>
                <w:szCs w:val="32"/>
              </w:rPr>
              <w:t>重庆大学</w:t>
            </w:r>
          </w:p>
        </w:tc>
        <w:tc>
          <w:tcPr>
            <w:tcW w:w="2008" w:type="dxa"/>
            <w:noWrap/>
            <w:vAlign w:val="center"/>
          </w:tcPr>
          <w:p w14:paraId="7791E712" w14:textId="77777777" w:rsidR="00A651F3" w:rsidRDefault="00887A0A" w:rsidP="00B44BF0">
            <w:pPr>
              <w:widowControl/>
              <w:jc w:val="center"/>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sz w:val="32"/>
                <w:szCs w:val="32"/>
              </w:rPr>
              <w:t>1</w:t>
            </w:r>
            <w:r w:rsidR="00B44BF0">
              <w:rPr>
                <w:rFonts w:ascii="Times New Roman" w:eastAsia="仿宋_GB2312" w:hAnsi="Times New Roman" w:cs="Times New Roman"/>
                <w:color w:val="000000"/>
                <w:sz w:val="32"/>
                <w:szCs w:val="32"/>
              </w:rPr>
              <w:t>0</w:t>
            </w:r>
          </w:p>
        </w:tc>
      </w:tr>
      <w:tr w:rsidR="00A651F3" w14:paraId="40EDC4D3" w14:textId="77777777">
        <w:trPr>
          <w:trHeight w:hRule="exact" w:val="699"/>
          <w:jc w:val="center"/>
        </w:trPr>
        <w:tc>
          <w:tcPr>
            <w:tcW w:w="1134" w:type="dxa"/>
            <w:noWrap/>
            <w:vAlign w:val="center"/>
          </w:tcPr>
          <w:p w14:paraId="36BE4FA2" w14:textId="77777777" w:rsidR="00A651F3" w:rsidRDefault="00887A0A">
            <w:pPr>
              <w:widowControl/>
              <w:jc w:val="center"/>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2</w:t>
            </w:r>
          </w:p>
        </w:tc>
        <w:tc>
          <w:tcPr>
            <w:tcW w:w="5074" w:type="dxa"/>
            <w:noWrap/>
            <w:vAlign w:val="center"/>
          </w:tcPr>
          <w:p w14:paraId="3E01C96D" w14:textId="77777777" w:rsidR="00A651F3" w:rsidRDefault="00887A0A">
            <w:pPr>
              <w:widowControl/>
              <w:jc w:val="center"/>
              <w:rPr>
                <w:rFonts w:ascii="Times New Roman" w:eastAsia="仿宋_GB2312" w:hAnsi="Times New Roman" w:cs="Times New Roman"/>
                <w:color w:val="000000"/>
                <w:kern w:val="0"/>
                <w:sz w:val="32"/>
                <w:szCs w:val="32"/>
              </w:rPr>
            </w:pPr>
            <w:r>
              <w:rPr>
                <w:rFonts w:ascii="Times New Roman" w:eastAsia="仿宋_GB2312" w:hAnsi="Times New Roman" w:cs="仿宋_GB2312" w:hint="eastAsia"/>
                <w:color w:val="000000"/>
                <w:sz w:val="32"/>
                <w:szCs w:val="32"/>
              </w:rPr>
              <w:t>西南大学</w:t>
            </w:r>
          </w:p>
        </w:tc>
        <w:tc>
          <w:tcPr>
            <w:tcW w:w="2008" w:type="dxa"/>
            <w:noWrap/>
            <w:vAlign w:val="center"/>
          </w:tcPr>
          <w:p w14:paraId="659930B0" w14:textId="77777777" w:rsidR="00A651F3" w:rsidRDefault="00B44BF0">
            <w:pPr>
              <w:widowControl/>
              <w:jc w:val="center"/>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8</w:t>
            </w:r>
          </w:p>
        </w:tc>
      </w:tr>
      <w:tr w:rsidR="00A651F3" w14:paraId="5EE06F1C" w14:textId="77777777">
        <w:trPr>
          <w:trHeight w:hRule="exact" w:val="699"/>
          <w:jc w:val="center"/>
        </w:trPr>
        <w:tc>
          <w:tcPr>
            <w:tcW w:w="1134" w:type="dxa"/>
            <w:noWrap/>
            <w:vAlign w:val="center"/>
          </w:tcPr>
          <w:p w14:paraId="7CA4BA46" w14:textId="77777777" w:rsidR="00A651F3" w:rsidRDefault="00887A0A">
            <w:pPr>
              <w:widowControl/>
              <w:jc w:val="center"/>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3</w:t>
            </w:r>
          </w:p>
        </w:tc>
        <w:tc>
          <w:tcPr>
            <w:tcW w:w="5074" w:type="dxa"/>
            <w:noWrap/>
            <w:vAlign w:val="center"/>
          </w:tcPr>
          <w:p w14:paraId="568B17A6" w14:textId="77777777" w:rsidR="00A651F3" w:rsidRDefault="00887A0A">
            <w:pPr>
              <w:widowControl/>
              <w:jc w:val="center"/>
              <w:rPr>
                <w:rFonts w:ascii="Times New Roman" w:eastAsia="仿宋_GB2312" w:hAnsi="Times New Roman" w:cs="Times New Roman"/>
                <w:color w:val="000000"/>
                <w:kern w:val="0"/>
                <w:sz w:val="32"/>
                <w:szCs w:val="32"/>
              </w:rPr>
            </w:pPr>
            <w:r>
              <w:rPr>
                <w:rFonts w:ascii="Times New Roman" w:eastAsia="仿宋_GB2312" w:hAnsi="Times New Roman" w:cs="仿宋_GB2312" w:hint="eastAsia"/>
                <w:color w:val="000000"/>
                <w:sz w:val="32"/>
                <w:szCs w:val="32"/>
              </w:rPr>
              <w:t>陆军军医大学</w:t>
            </w:r>
          </w:p>
        </w:tc>
        <w:tc>
          <w:tcPr>
            <w:tcW w:w="2008" w:type="dxa"/>
            <w:noWrap/>
            <w:vAlign w:val="center"/>
          </w:tcPr>
          <w:p w14:paraId="31171DD6" w14:textId="77777777" w:rsidR="00A651F3" w:rsidRDefault="001171E9">
            <w:pPr>
              <w:widowControl/>
              <w:jc w:val="center"/>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6</w:t>
            </w:r>
          </w:p>
        </w:tc>
      </w:tr>
      <w:tr w:rsidR="00A651F3" w14:paraId="55BE057B" w14:textId="77777777">
        <w:trPr>
          <w:trHeight w:hRule="exact" w:val="699"/>
          <w:jc w:val="center"/>
        </w:trPr>
        <w:tc>
          <w:tcPr>
            <w:tcW w:w="1134" w:type="dxa"/>
            <w:noWrap/>
            <w:vAlign w:val="center"/>
          </w:tcPr>
          <w:p w14:paraId="6313733D" w14:textId="77777777" w:rsidR="00A651F3" w:rsidRDefault="00887A0A">
            <w:pPr>
              <w:widowControl/>
              <w:jc w:val="center"/>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4</w:t>
            </w:r>
          </w:p>
        </w:tc>
        <w:tc>
          <w:tcPr>
            <w:tcW w:w="5074" w:type="dxa"/>
            <w:noWrap/>
            <w:vAlign w:val="center"/>
          </w:tcPr>
          <w:p w14:paraId="7C38E4D7" w14:textId="77777777" w:rsidR="00A651F3" w:rsidRDefault="00887A0A">
            <w:pPr>
              <w:widowControl/>
              <w:jc w:val="center"/>
              <w:rPr>
                <w:rFonts w:ascii="Times New Roman" w:eastAsia="仿宋_GB2312" w:hAnsi="Times New Roman" w:cs="Times New Roman"/>
                <w:color w:val="000000"/>
                <w:kern w:val="0"/>
                <w:sz w:val="32"/>
                <w:szCs w:val="32"/>
              </w:rPr>
            </w:pPr>
            <w:r>
              <w:rPr>
                <w:rFonts w:ascii="Times New Roman" w:eastAsia="仿宋_GB2312" w:hAnsi="Times New Roman" w:cs="仿宋_GB2312" w:hint="eastAsia"/>
                <w:color w:val="000000"/>
                <w:sz w:val="32"/>
                <w:szCs w:val="32"/>
              </w:rPr>
              <w:t>重庆医科大学</w:t>
            </w:r>
          </w:p>
        </w:tc>
        <w:tc>
          <w:tcPr>
            <w:tcW w:w="2008" w:type="dxa"/>
            <w:noWrap/>
            <w:vAlign w:val="center"/>
          </w:tcPr>
          <w:p w14:paraId="2DB00BB6" w14:textId="77777777" w:rsidR="00A651F3" w:rsidRDefault="001171E9">
            <w:pPr>
              <w:widowControl/>
              <w:jc w:val="center"/>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6</w:t>
            </w:r>
          </w:p>
        </w:tc>
      </w:tr>
      <w:tr w:rsidR="00A651F3" w14:paraId="2284FE35" w14:textId="77777777">
        <w:trPr>
          <w:trHeight w:hRule="exact" w:val="699"/>
          <w:jc w:val="center"/>
        </w:trPr>
        <w:tc>
          <w:tcPr>
            <w:tcW w:w="1134" w:type="dxa"/>
            <w:noWrap/>
            <w:vAlign w:val="center"/>
          </w:tcPr>
          <w:p w14:paraId="75E51AA5" w14:textId="77777777" w:rsidR="00A651F3" w:rsidRDefault="00887A0A">
            <w:pPr>
              <w:widowControl/>
              <w:jc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5</w:t>
            </w:r>
          </w:p>
        </w:tc>
        <w:tc>
          <w:tcPr>
            <w:tcW w:w="5074" w:type="dxa"/>
            <w:noWrap/>
            <w:vAlign w:val="center"/>
          </w:tcPr>
          <w:p w14:paraId="713C1969" w14:textId="77777777" w:rsidR="00A651F3" w:rsidRDefault="00887A0A">
            <w:pPr>
              <w:widowControl/>
              <w:jc w:val="center"/>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其它单位</w:t>
            </w:r>
          </w:p>
        </w:tc>
        <w:tc>
          <w:tcPr>
            <w:tcW w:w="2008" w:type="dxa"/>
            <w:noWrap/>
            <w:vAlign w:val="center"/>
          </w:tcPr>
          <w:p w14:paraId="29A7B985" w14:textId="3533D995" w:rsidR="00A651F3" w:rsidRDefault="00840D71">
            <w:pPr>
              <w:widowControl/>
              <w:jc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p>
        </w:tc>
      </w:tr>
    </w:tbl>
    <w:p w14:paraId="6318F764" w14:textId="77777777" w:rsidR="00A651F3" w:rsidRDefault="00887A0A">
      <w:pPr>
        <w:widowControl/>
        <w:spacing w:line="600" w:lineRule="exact"/>
        <w:rPr>
          <w:rFonts w:ascii="Times New Roman" w:eastAsia="仿宋_GB2312" w:hAnsi="Times New Roman" w:cs="Times New Roman"/>
          <w:color w:val="000000"/>
          <w:kern w:val="0"/>
          <w:sz w:val="32"/>
          <w:szCs w:val="32"/>
        </w:rPr>
      </w:pPr>
      <w:r>
        <w:rPr>
          <w:rFonts w:ascii="Times New Roman" w:eastAsia="仿宋_GB2312" w:hAnsi="Times New Roman" w:cs="仿宋_GB2312" w:hint="eastAsia"/>
          <w:b/>
          <w:bCs/>
          <w:color w:val="000000"/>
          <w:kern w:val="0"/>
          <w:sz w:val="32"/>
          <w:szCs w:val="32"/>
        </w:rPr>
        <w:t>注：</w:t>
      </w:r>
      <w:r>
        <w:rPr>
          <w:rFonts w:ascii="Times New Roman" w:eastAsia="仿宋_GB2312" w:hAnsi="Times New Roman" w:cs="仿宋_GB2312" w:hint="eastAsia"/>
          <w:color w:val="000000"/>
          <w:kern w:val="0"/>
          <w:sz w:val="32"/>
          <w:szCs w:val="32"/>
        </w:rPr>
        <w:t>限项推荐安排表主要参照近年各单位申报国家自然科学基金重点项目情况进行测算。</w:t>
      </w:r>
      <w:r>
        <w:rPr>
          <w:rFonts w:ascii="Times New Roman" w:eastAsia="仿宋_GB2312" w:hAnsi="Times New Roman" w:cs="Times New Roman"/>
          <w:color w:val="000000"/>
          <w:kern w:val="0"/>
          <w:sz w:val="32"/>
          <w:szCs w:val="32"/>
        </w:rPr>
        <w:t xml:space="preserve"> </w:t>
      </w:r>
    </w:p>
    <w:p w14:paraId="4FD7A3C0" w14:textId="77777777" w:rsidR="00A651F3" w:rsidRDefault="00A651F3">
      <w:pPr>
        <w:widowControl/>
        <w:spacing w:line="600" w:lineRule="exact"/>
        <w:ind w:leftChars="202" w:left="424" w:firstLineChars="44" w:firstLine="141"/>
        <w:rPr>
          <w:rFonts w:ascii="Times New Roman" w:eastAsia="仿宋_GB2312" w:hAnsi="Times New Roman" w:cs="Times New Roman"/>
          <w:color w:val="000000"/>
          <w:kern w:val="0"/>
          <w:sz w:val="32"/>
          <w:szCs w:val="32"/>
        </w:rPr>
      </w:pPr>
    </w:p>
    <w:p w14:paraId="1EB1D039" w14:textId="77777777" w:rsidR="00A651F3" w:rsidRDefault="00887A0A">
      <w:pPr>
        <w:widowControl/>
        <w:spacing w:line="600" w:lineRule="exact"/>
        <w:ind w:leftChars="202" w:left="424" w:firstLineChars="44" w:firstLine="141"/>
        <w:rPr>
          <w:rFonts w:ascii="方正仿宋_GBK" w:eastAsia="方正仿宋_GBK" w:cs="Times New Roman"/>
          <w:color w:val="000000"/>
          <w:sz w:val="32"/>
          <w:szCs w:val="32"/>
        </w:rPr>
      </w:pPr>
      <w:r>
        <w:rPr>
          <w:rFonts w:ascii="方正仿宋_GBK" w:eastAsia="方正仿宋_GBK" w:cs="Times New Roman"/>
          <w:color w:val="000000"/>
          <w:sz w:val="32"/>
          <w:szCs w:val="32"/>
        </w:rPr>
        <w:t xml:space="preserve"> </w:t>
      </w:r>
    </w:p>
    <w:sectPr w:rsidR="00A651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75B75" w14:textId="77777777" w:rsidR="00A72868" w:rsidRDefault="00A72868" w:rsidP="00B44BF0">
      <w:r>
        <w:separator/>
      </w:r>
    </w:p>
  </w:endnote>
  <w:endnote w:type="continuationSeparator" w:id="0">
    <w:p w14:paraId="63804BFB" w14:textId="77777777" w:rsidR="00A72868" w:rsidRDefault="00A72868" w:rsidP="00B44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7DDCB" w14:textId="77777777" w:rsidR="00A72868" w:rsidRDefault="00A72868" w:rsidP="00B44BF0">
      <w:r>
        <w:separator/>
      </w:r>
    </w:p>
  </w:footnote>
  <w:footnote w:type="continuationSeparator" w:id="0">
    <w:p w14:paraId="1396C956" w14:textId="77777777" w:rsidR="00A72868" w:rsidRDefault="00A72868" w:rsidP="00B44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3880"/>
    <w:rsid w:val="00004C69"/>
    <w:rsid w:val="00005C25"/>
    <w:rsid w:val="00016160"/>
    <w:rsid w:val="00033B6C"/>
    <w:rsid w:val="00046B2D"/>
    <w:rsid w:val="0006110D"/>
    <w:rsid w:val="00063166"/>
    <w:rsid w:val="00063C1F"/>
    <w:rsid w:val="00090129"/>
    <w:rsid w:val="000B301E"/>
    <w:rsid w:val="000C506F"/>
    <w:rsid w:val="000E124D"/>
    <w:rsid w:val="00101E99"/>
    <w:rsid w:val="0011390F"/>
    <w:rsid w:val="00115E33"/>
    <w:rsid w:val="001171E9"/>
    <w:rsid w:val="00124EBB"/>
    <w:rsid w:val="001834A8"/>
    <w:rsid w:val="00185D07"/>
    <w:rsid w:val="00186B66"/>
    <w:rsid w:val="00194B4A"/>
    <w:rsid w:val="001E40C6"/>
    <w:rsid w:val="00204C5F"/>
    <w:rsid w:val="0021271C"/>
    <w:rsid w:val="0023295E"/>
    <w:rsid w:val="00246443"/>
    <w:rsid w:val="00255971"/>
    <w:rsid w:val="002625F4"/>
    <w:rsid w:val="002656D7"/>
    <w:rsid w:val="00275A17"/>
    <w:rsid w:val="00295842"/>
    <w:rsid w:val="002B0371"/>
    <w:rsid w:val="002D311B"/>
    <w:rsid w:val="002E6392"/>
    <w:rsid w:val="002F0ED6"/>
    <w:rsid w:val="003025D2"/>
    <w:rsid w:val="00303693"/>
    <w:rsid w:val="00330B39"/>
    <w:rsid w:val="0034733E"/>
    <w:rsid w:val="00357EE4"/>
    <w:rsid w:val="003914EE"/>
    <w:rsid w:val="0039799E"/>
    <w:rsid w:val="003C19F2"/>
    <w:rsid w:val="003C33EE"/>
    <w:rsid w:val="003E3764"/>
    <w:rsid w:val="003E5AD7"/>
    <w:rsid w:val="003E6885"/>
    <w:rsid w:val="003F5876"/>
    <w:rsid w:val="004020DD"/>
    <w:rsid w:val="00416305"/>
    <w:rsid w:val="004242E3"/>
    <w:rsid w:val="00424BB8"/>
    <w:rsid w:val="00435F87"/>
    <w:rsid w:val="00445BAC"/>
    <w:rsid w:val="0044627B"/>
    <w:rsid w:val="00450E0D"/>
    <w:rsid w:val="00470CF2"/>
    <w:rsid w:val="00483E62"/>
    <w:rsid w:val="004B13F8"/>
    <w:rsid w:val="004B27D7"/>
    <w:rsid w:val="004D71D6"/>
    <w:rsid w:val="005163A0"/>
    <w:rsid w:val="00556E1F"/>
    <w:rsid w:val="00563692"/>
    <w:rsid w:val="00574A49"/>
    <w:rsid w:val="00585161"/>
    <w:rsid w:val="005D258A"/>
    <w:rsid w:val="005E6258"/>
    <w:rsid w:val="005F70B6"/>
    <w:rsid w:val="00600677"/>
    <w:rsid w:val="00603558"/>
    <w:rsid w:val="0063502A"/>
    <w:rsid w:val="00640AE3"/>
    <w:rsid w:val="006836BF"/>
    <w:rsid w:val="00683910"/>
    <w:rsid w:val="00700997"/>
    <w:rsid w:val="00701CDB"/>
    <w:rsid w:val="00717EAF"/>
    <w:rsid w:val="0079231C"/>
    <w:rsid w:val="007C205C"/>
    <w:rsid w:val="007D0903"/>
    <w:rsid w:val="007D5C3A"/>
    <w:rsid w:val="00840D71"/>
    <w:rsid w:val="00841BF1"/>
    <w:rsid w:val="00887A0A"/>
    <w:rsid w:val="00893E0C"/>
    <w:rsid w:val="0089631F"/>
    <w:rsid w:val="008C17A0"/>
    <w:rsid w:val="008C1B6F"/>
    <w:rsid w:val="008C29C2"/>
    <w:rsid w:val="00902AD8"/>
    <w:rsid w:val="009573F0"/>
    <w:rsid w:val="0097012C"/>
    <w:rsid w:val="009778FD"/>
    <w:rsid w:val="00992703"/>
    <w:rsid w:val="00995E1E"/>
    <w:rsid w:val="009B6188"/>
    <w:rsid w:val="009C0C5C"/>
    <w:rsid w:val="009F7C56"/>
    <w:rsid w:val="00A127C9"/>
    <w:rsid w:val="00A5513C"/>
    <w:rsid w:val="00A651F3"/>
    <w:rsid w:val="00A72868"/>
    <w:rsid w:val="00A927FE"/>
    <w:rsid w:val="00AB7156"/>
    <w:rsid w:val="00AD7F2D"/>
    <w:rsid w:val="00AE664B"/>
    <w:rsid w:val="00B01060"/>
    <w:rsid w:val="00B0424D"/>
    <w:rsid w:val="00B13089"/>
    <w:rsid w:val="00B14D33"/>
    <w:rsid w:val="00B2259D"/>
    <w:rsid w:val="00B3418B"/>
    <w:rsid w:val="00B44BF0"/>
    <w:rsid w:val="00B55CC1"/>
    <w:rsid w:val="00B56010"/>
    <w:rsid w:val="00B72B2B"/>
    <w:rsid w:val="00B77FF5"/>
    <w:rsid w:val="00BA4AFB"/>
    <w:rsid w:val="00BB39C4"/>
    <w:rsid w:val="00BD4ADA"/>
    <w:rsid w:val="00BD4E32"/>
    <w:rsid w:val="00BF010C"/>
    <w:rsid w:val="00C17AD4"/>
    <w:rsid w:val="00C37A98"/>
    <w:rsid w:val="00C53880"/>
    <w:rsid w:val="00C56B60"/>
    <w:rsid w:val="00CA6F18"/>
    <w:rsid w:val="00CB1EBB"/>
    <w:rsid w:val="00D06323"/>
    <w:rsid w:val="00D14FB5"/>
    <w:rsid w:val="00D31374"/>
    <w:rsid w:val="00D55DBD"/>
    <w:rsid w:val="00D9462C"/>
    <w:rsid w:val="00DB222B"/>
    <w:rsid w:val="00DC0D3F"/>
    <w:rsid w:val="00DC2A02"/>
    <w:rsid w:val="00DC365D"/>
    <w:rsid w:val="00DD4A98"/>
    <w:rsid w:val="00DF2B1C"/>
    <w:rsid w:val="00E2007E"/>
    <w:rsid w:val="00E55EF1"/>
    <w:rsid w:val="00E60A35"/>
    <w:rsid w:val="00E61B64"/>
    <w:rsid w:val="00E719E6"/>
    <w:rsid w:val="00EE26B5"/>
    <w:rsid w:val="00EE4A1E"/>
    <w:rsid w:val="00F15638"/>
    <w:rsid w:val="00F25BBC"/>
    <w:rsid w:val="00F27942"/>
    <w:rsid w:val="00F36288"/>
    <w:rsid w:val="00F362BF"/>
    <w:rsid w:val="00F43380"/>
    <w:rsid w:val="00F80C56"/>
    <w:rsid w:val="00FA2ACF"/>
    <w:rsid w:val="00FC6183"/>
    <w:rsid w:val="073B1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F5C36"/>
  <w15:docId w15:val="{B175902F-CADA-47E8-8360-270FECD7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qFormat/>
    <w:pPr>
      <w:ind w:leftChars="2500" w:left="100"/>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pPr>
      <w:tabs>
        <w:tab w:val="center" w:pos="4153"/>
        <w:tab w:val="right" w:pos="8306"/>
      </w:tabs>
      <w:snapToGrid w:val="0"/>
      <w:jc w:val="left"/>
    </w:pPr>
    <w:rPr>
      <w:sz w:val="18"/>
      <w:szCs w:val="18"/>
    </w:rPr>
  </w:style>
  <w:style w:type="paragraph" w:styleId="a9">
    <w:name w:val="header"/>
    <w:basedOn w:val="a"/>
    <w:link w:val="aa"/>
    <w:uiPriority w:val="99"/>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uiPriority w:val="99"/>
    <w:locked/>
    <w:rPr>
      <w:sz w:val="18"/>
      <w:szCs w:val="18"/>
    </w:rPr>
  </w:style>
  <w:style w:type="character" w:customStyle="1" w:styleId="a8">
    <w:name w:val="页脚 字符"/>
    <w:link w:val="a7"/>
    <w:uiPriority w:val="99"/>
    <w:locked/>
    <w:rPr>
      <w:sz w:val="18"/>
      <w:szCs w:val="18"/>
    </w:rPr>
  </w:style>
  <w:style w:type="character" w:customStyle="1" w:styleId="a4">
    <w:name w:val="日期 字符"/>
    <w:basedOn w:val="a0"/>
    <w:link w:val="a3"/>
    <w:uiPriority w:val="99"/>
    <w:semiHidden/>
    <w:locked/>
  </w:style>
  <w:style w:type="character" w:customStyle="1" w:styleId="a6">
    <w:name w:val="批注框文本 字符"/>
    <w:link w:val="a5"/>
    <w:uiPriority w:val="99"/>
    <w:semiHidden/>
    <w:rPr>
      <w:rFonts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Pages>
  <Words>24</Words>
  <Characters>138</Characters>
  <Application>Microsoft Office Word</Application>
  <DocSecurity>0</DocSecurity>
  <Lines>1</Lines>
  <Paragraphs>1</Paragraphs>
  <ScaleCrop>false</ScaleCrop>
  <Company>Microsoft</Company>
  <LinksUpToDate>false</LinksUpToDate>
  <CharactersWithSpaces>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刘哲知</cp:lastModifiedBy>
  <cp:revision>103</cp:revision>
  <cp:lastPrinted>2020-04-08T06:43:00Z</cp:lastPrinted>
  <dcterms:created xsi:type="dcterms:W3CDTF">2020-03-26T02:36:00Z</dcterms:created>
  <dcterms:modified xsi:type="dcterms:W3CDTF">2022-02-08T03:46:00Z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