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</w:pPr>
      <w:r>
        <w:rPr>
          <w:rFonts w:hint="eastAsia"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80" w:lineRule="exact"/>
        <w:rPr>
          <w:rFonts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方正小标宋_GBK" w:hAnsi="Microsoft YaHei UI" w:eastAsia="方正小标宋_GBK" w:cs="宋体"/>
          <w:color w:val="3F3E3F"/>
          <w:spacing w:val="23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重庆市拟提名2023年度国家科学技术奖部分项目公示信息</w:t>
      </w:r>
      <w:bookmarkEnd w:id="0"/>
    </w:p>
    <w:p>
      <w:pPr>
        <w:widowControl/>
        <w:shd w:val="clear" w:color="auto" w:fill="FFFFFF"/>
        <w:spacing w:line="580" w:lineRule="exact"/>
        <w:jc w:val="center"/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ascii="方正仿宋_GBK" w:hAnsi="Microsoft YaHei UI" w:eastAsia="方正仿宋_GBK" w:cs="宋体"/>
          <w:color w:val="000000" w:themeColor="text1"/>
          <w:spacing w:val="23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80" w:lineRule="exact"/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</w:pPr>
      <w:r>
        <w:rPr>
          <w:rFonts w:hint="eastAsia"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项目名称：</w:t>
      </w:r>
      <w:r>
        <w:rPr>
          <w:rFonts w:hint="eastAsia"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  <w:t>电网冰灾主动防御方法与在线智能融冰装置及其工程应用</w:t>
      </w:r>
    </w:p>
    <w:p>
      <w:pPr>
        <w:widowControl/>
        <w:shd w:val="clear" w:color="auto" w:fill="FFFFFF"/>
        <w:spacing w:line="580" w:lineRule="exact"/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</w:pPr>
      <w:r>
        <w:rPr>
          <w:rFonts w:hint="eastAsia"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提名</w:t>
      </w:r>
      <w:r>
        <w:rPr>
          <w:rFonts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者：</w:t>
      </w:r>
      <w:r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  <w:t>重庆市</w:t>
      </w:r>
    </w:p>
    <w:p>
      <w:pPr>
        <w:widowControl/>
        <w:shd w:val="clear" w:color="auto" w:fill="FFFFFF"/>
        <w:spacing w:line="580" w:lineRule="exact"/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</w:pPr>
      <w:r>
        <w:rPr>
          <w:rFonts w:hint="eastAsia"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提名</w:t>
      </w:r>
      <w:r>
        <w:rPr>
          <w:rFonts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奖种</w:t>
      </w:r>
      <w:r>
        <w:rPr>
          <w:rFonts w:hint="eastAsia"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：</w:t>
      </w:r>
      <w:r>
        <w:rPr>
          <w:rFonts w:hint="eastAsia"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  <w:t>国家科学技术进步奖</w:t>
      </w:r>
    </w:p>
    <w:p>
      <w:pPr>
        <w:widowControl/>
        <w:shd w:val="clear" w:color="auto" w:fill="FFFFFF"/>
        <w:spacing w:line="580" w:lineRule="exact"/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</w:pPr>
      <w:r>
        <w:rPr>
          <w:rFonts w:hint="eastAsia"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主要</w:t>
      </w:r>
      <w:r>
        <w:rPr>
          <w:rFonts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完成人：</w:t>
      </w:r>
      <w:r>
        <w:rPr>
          <w:rFonts w:hint="eastAsia"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  <w:t>蒋兴良、张志劲、黄欢、吴海涛、胡琴、巢亚锋、王谦、胡建林、操松元、董莉娜、刘佳、郑华龙、岳嵩、刘军、马俊</w:t>
      </w:r>
    </w:p>
    <w:p>
      <w:pPr>
        <w:widowControl/>
        <w:shd w:val="clear" w:color="auto" w:fill="FFFFFF"/>
        <w:spacing w:line="580" w:lineRule="exact"/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</w:pPr>
      <w:r>
        <w:rPr>
          <w:rFonts w:hint="eastAsia"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主要完成单位</w:t>
      </w:r>
      <w:r>
        <w:rPr>
          <w:rFonts w:ascii="方正黑体_GBK" w:hAnsi="Microsoft YaHei UI" w:eastAsia="方正黑体_GBK" w:cs="宋体"/>
          <w:color w:val="3F3E3F"/>
          <w:spacing w:val="23"/>
          <w:kern w:val="0"/>
          <w:sz w:val="32"/>
          <w:szCs w:val="32"/>
        </w:rPr>
        <w:t>：</w:t>
      </w:r>
      <w:r>
        <w:rPr>
          <w:rFonts w:hint="eastAsia"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  <w:t>重庆大学、国网重庆市电力公司、贵州电网有限责任公司、国网湖南省电力有限公司、国网安徽省电力有限公司、国网西藏电力有限公司、重庆地格科技有限责任公司</w:t>
      </w:r>
    </w:p>
    <w:p>
      <w:pPr>
        <w:widowControl/>
        <w:shd w:val="clear" w:color="auto" w:fill="FFFFFF"/>
        <w:spacing w:line="580" w:lineRule="exact"/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ascii="方正仿宋_GBK" w:hAnsi="Microsoft YaHei UI" w:eastAsia="方正仿宋_GBK" w:cs="宋体"/>
          <w:color w:val="3F3E3F"/>
          <w:spacing w:val="23"/>
          <w:kern w:val="0"/>
          <w:sz w:val="32"/>
          <w:szCs w:val="32"/>
        </w:rPr>
      </w:pPr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B"/>
    <w:rsid w:val="000342C5"/>
    <w:rsid w:val="000B5FBB"/>
    <w:rsid w:val="00187BCE"/>
    <w:rsid w:val="001F077D"/>
    <w:rsid w:val="00223EEF"/>
    <w:rsid w:val="002411AE"/>
    <w:rsid w:val="00250476"/>
    <w:rsid w:val="002B4FD5"/>
    <w:rsid w:val="002B72F3"/>
    <w:rsid w:val="003021B8"/>
    <w:rsid w:val="0032650D"/>
    <w:rsid w:val="003A2B0F"/>
    <w:rsid w:val="003E38FF"/>
    <w:rsid w:val="004702FC"/>
    <w:rsid w:val="0047775D"/>
    <w:rsid w:val="004A0BAB"/>
    <w:rsid w:val="004A2337"/>
    <w:rsid w:val="0054386E"/>
    <w:rsid w:val="00543AFF"/>
    <w:rsid w:val="005A2263"/>
    <w:rsid w:val="005D17C3"/>
    <w:rsid w:val="00615B4E"/>
    <w:rsid w:val="006614D2"/>
    <w:rsid w:val="00691A9B"/>
    <w:rsid w:val="006B4829"/>
    <w:rsid w:val="007C6F87"/>
    <w:rsid w:val="007D3284"/>
    <w:rsid w:val="007D40B1"/>
    <w:rsid w:val="007D7D0B"/>
    <w:rsid w:val="007E79AD"/>
    <w:rsid w:val="008234BA"/>
    <w:rsid w:val="008A4EE7"/>
    <w:rsid w:val="0093541B"/>
    <w:rsid w:val="00981A2C"/>
    <w:rsid w:val="009A069C"/>
    <w:rsid w:val="00A10106"/>
    <w:rsid w:val="00A53A1C"/>
    <w:rsid w:val="00B21F2B"/>
    <w:rsid w:val="00BB0BEF"/>
    <w:rsid w:val="00BC527B"/>
    <w:rsid w:val="00C24AB7"/>
    <w:rsid w:val="00C40FDD"/>
    <w:rsid w:val="00C65A70"/>
    <w:rsid w:val="00C924FE"/>
    <w:rsid w:val="00CA4A90"/>
    <w:rsid w:val="00CA7BE8"/>
    <w:rsid w:val="00CF773C"/>
    <w:rsid w:val="00D640D6"/>
    <w:rsid w:val="00D833B4"/>
    <w:rsid w:val="00D83FE2"/>
    <w:rsid w:val="00D850EC"/>
    <w:rsid w:val="00D86B08"/>
    <w:rsid w:val="00DE7B5D"/>
    <w:rsid w:val="00E11909"/>
    <w:rsid w:val="00E34855"/>
    <w:rsid w:val="00F20AE3"/>
    <w:rsid w:val="00F52A9C"/>
    <w:rsid w:val="00F8622C"/>
    <w:rsid w:val="00FE50B8"/>
    <w:rsid w:val="2AD27E2F"/>
    <w:rsid w:val="706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143</Words>
  <Characters>816</Characters>
  <Lines>6</Lines>
  <Paragraphs>1</Paragraphs>
  <TotalTime>160</TotalTime>
  <ScaleCrop>false</ScaleCrop>
  <LinksUpToDate>false</LinksUpToDate>
  <CharactersWithSpaces>958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2024-01-09T12:16:00Z</dcterms:created>
  <dc:creator>480g4</dc:creator>
  <cp:lastModifiedBy>zhangbei</cp:lastModifiedBy>
  <cp:lastPrinted>2024-01-10T01:28:00Z</cp:lastPrinted>
  <dcterms:modified xsi:type="dcterms:W3CDTF">2024-01-10T08:24:02Z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