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40D" w:rsidRDefault="00ED2712">
      <w:pPr>
        <w:ind w:firstLineChars="0" w:firstLine="0"/>
        <w:jc w:val="center"/>
        <w:rPr>
          <w:color w:val="000000" w:themeColor="text1"/>
        </w:rPr>
      </w:pPr>
      <w:bookmarkStart w:id="0" w:name="_GoBack"/>
      <w:bookmarkEnd w:id="0"/>
      <w:r>
        <w:rPr>
          <w:rFonts w:eastAsia="方正小标宋_GBK" w:hint="eastAsia"/>
          <w:color w:val="000000" w:themeColor="text1"/>
          <w:spacing w:val="-10"/>
          <w:sz w:val="44"/>
        </w:rPr>
        <w:t>重庆市新型研发机构管理办法</w:t>
      </w:r>
    </w:p>
    <w:p w:rsidR="004C340D" w:rsidRDefault="004C340D">
      <w:pPr>
        <w:ind w:firstLine="640"/>
        <w:rPr>
          <w:color w:val="000000" w:themeColor="text1"/>
          <w:szCs w:val="32"/>
        </w:rPr>
      </w:pPr>
    </w:p>
    <w:p w:rsidR="004C340D" w:rsidRDefault="00ED2712">
      <w:pPr>
        <w:ind w:firstLineChars="0" w:firstLine="0"/>
        <w:jc w:val="center"/>
        <w:rPr>
          <w:rFonts w:eastAsia="方正黑体_GBK"/>
          <w:color w:val="000000" w:themeColor="text1"/>
          <w:szCs w:val="32"/>
        </w:rPr>
      </w:pPr>
      <w:r>
        <w:rPr>
          <w:rFonts w:eastAsia="方正黑体_GBK"/>
          <w:color w:val="000000" w:themeColor="text1"/>
          <w:szCs w:val="32"/>
        </w:rPr>
        <w:t>第一章</w:t>
      </w:r>
      <w:r>
        <w:rPr>
          <w:rFonts w:eastAsia="方正黑体_GBK"/>
          <w:color w:val="000000" w:themeColor="text1"/>
          <w:szCs w:val="32"/>
        </w:rPr>
        <w:t xml:space="preserve">  </w:t>
      </w:r>
      <w:r>
        <w:rPr>
          <w:rFonts w:eastAsia="方正黑体_GBK"/>
          <w:color w:val="000000" w:themeColor="text1"/>
          <w:szCs w:val="32"/>
        </w:rPr>
        <w:t>总</w:t>
      </w:r>
      <w:r>
        <w:rPr>
          <w:rFonts w:eastAsia="方正黑体_GBK"/>
          <w:color w:val="000000" w:themeColor="text1"/>
          <w:szCs w:val="32"/>
        </w:rPr>
        <w:t xml:space="preserve">  </w:t>
      </w:r>
      <w:r>
        <w:rPr>
          <w:rFonts w:eastAsia="方正黑体_GBK"/>
          <w:color w:val="000000" w:themeColor="text1"/>
          <w:szCs w:val="32"/>
        </w:rPr>
        <w:t>则</w:t>
      </w:r>
    </w:p>
    <w:p w:rsidR="004C340D" w:rsidRDefault="00ED2712">
      <w:pPr>
        <w:ind w:firstLine="640"/>
        <w:rPr>
          <w:color w:val="000000" w:themeColor="text1"/>
          <w:szCs w:val="32"/>
        </w:rPr>
      </w:pPr>
      <w:r>
        <w:rPr>
          <w:rFonts w:eastAsia="方正黑体_GBK"/>
          <w:color w:val="000000" w:themeColor="text1"/>
          <w:szCs w:val="32"/>
        </w:rPr>
        <w:t>第一条</w:t>
      </w:r>
      <w:r>
        <w:rPr>
          <w:rFonts w:hint="eastAsia"/>
          <w:color w:val="000000" w:themeColor="text1"/>
          <w:szCs w:val="32"/>
        </w:rPr>
        <w:t xml:space="preserve">  </w:t>
      </w:r>
      <w:r>
        <w:rPr>
          <w:color w:val="000000" w:themeColor="text1"/>
          <w:szCs w:val="32"/>
        </w:rPr>
        <w:t>为</w:t>
      </w:r>
      <w:r>
        <w:rPr>
          <w:rFonts w:hint="eastAsia"/>
          <w:color w:val="000000" w:themeColor="text1"/>
          <w:szCs w:val="32"/>
        </w:rPr>
        <w:t>进一步深化科技体制改革，加强我市</w:t>
      </w:r>
      <w:r>
        <w:rPr>
          <w:color w:val="000000" w:themeColor="text1"/>
          <w:szCs w:val="32"/>
        </w:rPr>
        <w:t>新型研发机构</w:t>
      </w:r>
      <w:r>
        <w:rPr>
          <w:rFonts w:hint="eastAsia"/>
          <w:color w:val="000000" w:themeColor="text1"/>
          <w:szCs w:val="32"/>
        </w:rPr>
        <w:t>规范化建设、市场化运行、</w:t>
      </w:r>
      <w:r>
        <w:rPr>
          <w:color w:val="000000" w:themeColor="text1"/>
          <w:szCs w:val="32"/>
        </w:rPr>
        <w:t>高质量发展，</w:t>
      </w:r>
      <w:r>
        <w:rPr>
          <w:rFonts w:hint="eastAsia"/>
          <w:color w:val="000000" w:themeColor="text1"/>
        </w:rPr>
        <w:t>形成各类研发机构优势互补、合作共赢的发展格局，</w:t>
      </w:r>
      <w:r>
        <w:rPr>
          <w:rFonts w:hint="eastAsia"/>
          <w:color w:val="000000" w:themeColor="text1"/>
          <w:szCs w:val="32"/>
        </w:rPr>
        <w:t>推动具有全国影响力的科技创新中心建设实现新突破，根据《科技部印发〈关于促进新型研发机构发展的指导意见〉的通知》</w:t>
      </w:r>
      <w:r>
        <w:rPr>
          <w:color w:val="000000" w:themeColor="text1"/>
          <w:szCs w:val="32"/>
        </w:rPr>
        <w:t>（国科发政〔</w:t>
      </w:r>
      <w:r>
        <w:rPr>
          <w:color w:val="000000" w:themeColor="text1"/>
          <w:szCs w:val="32"/>
        </w:rPr>
        <w:t>2019</w:t>
      </w:r>
      <w:r>
        <w:rPr>
          <w:color w:val="000000" w:themeColor="text1"/>
          <w:szCs w:val="32"/>
        </w:rPr>
        <w:t>〕</w:t>
      </w:r>
      <w:r>
        <w:rPr>
          <w:color w:val="000000" w:themeColor="text1"/>
          <w:szCs w:val="32"/>
        </w:rPr>
        <w:t>313</w:t>
      </w:r>
      <w:r>
        <w:rPr>
          <w:color w:val="000000" w:themeColor="text1"/>
          <w:szCs w:val="32"/>
        </w:rPr>
        <w:t>号）</w:t>
      </w:r>
      <w:r>
        <w:rPr>
          <w:rFonts w:hint="eastAsia"/>
          <w:color w:val="000000" w:themeColor="text1"/>
          <w:szCs w:val="32"/>
        </w:rPr>
        <w:t>和</w:t>
      </w:r>
      <w:r>
        <w:rPr>
          <w:color w:val="000000" w:themeColor="text1"/>
          <w:szCs w:val="32"/>
        </w:rPr>
        <w:t>《中共重庆市委关于深入推动科技创新支撑引领高质量发展的决定》等文件精神</w:t>
      </w:r>
      <w:r>
        <w:rPr>
          <w:rFonts w:hint="eastAsia"/>
          <w:color w:val="000000" w:themeColor="text1"/>
          <w:szCs w:val="32"/>
        </w:rPr>
        <w:t>，特制定本办法</w:t>
      </w:r>
      <w:r>
        <w:rPr>
          <w:color w:val="000000" w:themeColor="text1"/>
          <w:szCs w:val="32"/>
        </w:rPr>
        <w:t>。</w:t>
      </w:r>
    </w:p>
    <w:p w:rsidR="004C340D" w:rsidRDefault="00ED2712">
      <w:pPr>
        <w:ind w:firstLine="640"/>
        <w:rPr>
          <w:color w:val="000000" w:themeColor="text1"/>
        </w:rPr>
      </w:pPr>
      <w:r>
        <w:rPr>
          <w:rFonts w:eastAsia="方正黑体_GBK"/>
          <w:color w:val="000000" w:themeColor="text1"/>
          <w:szCs w:val="32"/>
        </w:rPr>
        <w:t>第二条</w:t>
      </w:r>
      <w:r>
        <w:rPr>
          <w:rFonts w:hint="eastAsia"/>
          <w:color w:val="000000" w:themeColor="text1"/>
          <w:szCs w:val="32"/>
        </w:rPr>
        <w:t xml:space="preserve">  </w:t>
      </w:r>
      <w:r>
        <w:rPr>
          <w:rFonts w:hint="eastAsia"/>
          <w:color w:val="000000" w:themeColor="text1"/>
        </w:rPr>
        <w:t>本办法所称</w:t>
      </w:r>
      <w:r>
        <w:rPr>
          <w:rFonts w:hint="eastAsia"/>
          <w:color w:val="000000" w:themeColor="text1"/>
          <w:szCs w:val="32"/>
        </w:rPr>
        <w:t>新型研发机构是指聚焦科技创新需求，主要从事科学研究、技术创新、研发服务、成果转化、企业孵化，具有可持续发展能力，建设主体多元化、管理制度现代化、运行机制市场化、用人机制灵活化的独立法人机构，可以是实施“三不机制”（</w:t>
      </w:r>
      <w:r>
        <w:rPr>
          <w:rFonts w:hint="eastAsia"/>
          <w:color w:val="000000" w:themeColor="text1"/>
        </w:rPr>
        <w:t>不明确机构规格、不核定事业编制、不受岗位设置和工资总额限制</w:t>
      </w:r>
      <w:r>
        <w:rPr>
          <w:rFonts w:hint="eastAsia"/>
          <w:color w:val="000000" w:themeColor="text1"/>
          <w:szCs w:val="32"/>
        </w:rPr>
        <w:t>）</w:t>
      </w:r>
      <w:r>
        <w:rPr>
          <w:rFonts w:hint="eastAsia"/>
          <w:color w:val="000000" w:themeColor="text1"/>
        </w:rPr>
        <w:t>的事业单位，也可以注册为科技类民办非企业单位（社会服务机构）或企业。</w:t>
      </w:r>
    </w:p>
    <w:p w:rsidR="004C340D" w:rsidRDefault="00ED2712">
      <w:pPr>
        <w:ind w:firstLine="640"/>
        <w:rPr>
          <w:color w:val="000000" w:themeColor="text1"/>
        </w:rPr>
      </w:pPr>
      <w:r>
        <w:rPr>
          <w:rFonts w:eastAsia="方正黑体_GBK"/>
          <w:color w:val="000000" w:themeColor="text1"/>
          <w:szCs w:val="32"/>
        </w:rPr>
        <w:t>第三条</w:t>
      </w:r>
      <w:r>
        <w:rPr>
          <w:rFonts w:hint="eastAsia"/>
          <w:color w:val="000000" w:themeColor="text1"/>
          <w:szCs w:val="32"/>
        </w:rPr>
        <w:t xml:space="preserve">  </w:t>
      </w:r>
      <w:r>
        <w:rPr>
          <w:rFonts w:hint="eastAsia"/>
          <w:color w:val="000000" w:themeColor="text1"/>
        </w:rPr>
        <w:t>我市新型研发机构分为新型研发机构（初创型）、新型高端研发机构。两个序列</w:t>
      </w:r>
      <w:r>
        <w:rPr>
          <w:rFonts w:hint="eastAsia"/>
          <w:color w:val="000000" w:themeColor="text1"/>
        </w:rPr>
        <w:t>。</w:t>
      </w:r>
    </w:p>
    <w:p w:rsidR="004C340D" w:rsidRDefault="00ED2712">
      <w:pPr>
        <w:ind w:firstLine="640"/>
        <w:rPr>
          <w:color w:val="000000" w:themeColor="text1"/>
        </w:rPr>
      </w:pPr>
      <w:r>
        <w:rPr>
          <w:rFonts w:eastAsia="方正黑体_GBK"/>
          <w:color w:val="000000" w:themeColor="text1"/>
          <w:szCs w:val="32"/>
        </w:rPr>
        <w:t>第四条</w:t>
      </w:r>
      <w:r>
        <w:rPr>
          <w:rFonts w:hint="eastAsia"/>
          <w:color w:val="000000" w:themeColor="text1"/>
          <w:szCs w:val="32"/>
        </w:rPr>
        <w:t xml:space="preserve">  </w:t>
      </w:r>
      <w:r>
        <w:rPr>
          <w:rFonts w:hint="eastAsia"/>
          <w:color w:val="000000" w:themeColor="text1"/>
        </w:rPr>
        <w:t>重庆市科学技术局（以下简称市科技局）负责宏观指导全市新型研发机构建设，制定新型高端研发机构的建设指南和支持政策，组织开展资格认定、考核评估、监督管理等工作。</w:t>
      </w:r>
    </w:p>
    <w:p w:rsidR="004C340D" w:rsidRDefault="00ED2712">
      <w:pPr>
        <w:ind w:firstLine="640"/>
        <w:rPr>
          <w:color w:val="000000" w:themeColor="text1"/>
        </w:rPr>
      </w:pPr>
      <w:r>
        <w:rPr>
          <w:rFonts w:hint="eastAsia"/>
          <w:color w:val="000000" w:themeColor="text1"/>
        </w:rPr>
        <w:lastRenderedPageBreak/>
        <w:t>各区县（自治县，以下简称区县）科技行政主管部门负责本地区新型研发机构（初创型）的培育、认定、推荐和考核评估等工作，对其运营情况进行</w:t>
      </w:r>
      <w:r>
        <w:rPr>
          <w:rFonts w:hint="eastAsia"/>
          <w:color w:val="000000" w:themeColor="text1"/>
        </w:rPr>
        <w:t>监督检查，促进其健康发展。</w:t>
      </w:r>
    </w:p>
    <w:p w:rsidR="004C340D" w:rsidRDefault="00ED2712">
      <w:pPr>
        <w:ind w:firstLine="640"/>
        <w:rPr>
          <w:color w:val="000000" w:themeColor="text1"/>
          <w:szCs w:val="32"/>
        </w:rPr>
      </w:pPr>
      <w:r>
        <w:rPr>
          <w:rFonts w:eastAsia="方正黑体_GBK"/>
          <w:color w:val="000000" w:themeColor="text1"/>
          <w:szCs w:val="32"/>
        </w:rPr>
        <w:t>第五条</w:t>
      </w:r>
      <w:r>
        <w:rPr>
          <w:rFonts w:hint="eastAsia"/>
          <w:color w:val="000000" w:themeColor="text1"/>
          <w:szCs w:val="32"/>
        </w:rPr>
        <w:t xml:space="preserve">  </w:t>
      </w:r>
      <w:r>
        <w:rPr>
          <w:rFonts w:hint="eastAsia"/>
          <w:color w:val="000000" w:themeColor="text1"/>
          <w:szCs w:val="32"/>
        </w:rPr>
        <w:t>新型研发机构应加强党的建设，根据规定建立健全党的组织，强化党建工作职责，提高党组织规范化建设水平，推动党建工作与业务工作深度融合。</w:t>
      </w:r>
    </w:p>
    <w:p w:rsidR="004C340D" w:rsidRDefault="00ED2712">
      <w:pPr>
        <w:ind w:firstLine="640"/>
        <w:rPr>
          <w:color w:val="000000" w:themeColor="text1"/>
          <w:szCs w:val="32"/>
        </w:rPr>
      </w:pPr>
      <w:r>
        <w:rPr>
          <w:rFonts w:eastAsia="方正黑体_GBK"/>
          <w:color w:val="000000" w:themeColor="text1"/>
          <w:szCs w:val="32"/>
        </w:rPr>
        <w:t>第六条</w:t>
      </w:r>
      <w:r>
        <w:rPr>
          <w:rFonts w:hint="eastAsia"/>
          <w:color w:val="000000" w:themeColor="text1"/>
          <w:szCs w:val="32"/>
        </w:rPr>
        <w:t xml:space="preserve">  </w:t>
      </w:r>
      <w:r>
        <w:rPr>
          <w:rFonts w:hint="eastAsia"/>
          <w:color w:val="000000" w:themeColor="text1"/>
          <w:szCs w:val="32"/>
        </w:rPr>
        <w:t>新型研发机构应定期报备年度工作计划与总结、财务审计报告等，及时报告重大研发成果、科研计划项目进展情况，以及名称变更、投资主体变更、重大人员变动等重大变化事项。</w:t>
      </w:r>
    </w:p>
    <w:p w:rsidR="004C340D" w:rsidRDefault="00ED2712">
      <w:pPr>
        <w:ind w:firstLine="640"/>
        <w:rPr>
          <w:color w:val="000000" w:themeColor="text1"/>
          <w:szCs w:val="32"/>
        </w:rPr>
      </w:pPr>
      <w:r>
        <w:rPr>
          <w:rFonts w:eastAsia="方正黑体_GBK"/>
          <w:color w:val="000000" w:themeColor="text1"/>
          <w:szCs w:val="32"/>
        </w:rPr>
        <w:t>第七条</w:t>
      </w:r>
      <w:r>
        <w:rPr>
          <w:rFonts w:hint="eastAsia"/>
          <w:color w:val="000000" w:themeColor="text1"/>
          <w:szCs w:val="32"/>
        </w:rPr>
        <w:t xml:space="preserve">  </w:t>
      </w:r>
      <w:r>
        <w:rPr>
          <w:rFonts w:hint="eastAsia"/>
          <w:color w:val="000000" w:themeColor="text1"/>
          <w:szCs w:val="32"/>
        </w:rPr>
        <w:t>本办法适用于我市本地培育的新型研发机构的申报、认定、评估、监督、管理等工作。引进的新型研发机构的申报、认定、评估、监督、管理等工作按照另行有关规定开展。</w:t>
      </w:r>
    </w:p>
    <w:p w:rsidR="004C340D" w:rsidRDefault="00ED2712">
      <w:pPr>
        <w:ind w:firstLineChars="0" w:firstLine="0"/>
        <w:jc w:val="center"/>
        <w:rPr>
          <w:rFonts w:eastAsia="方正黑体_GBK"/>
          <w:color w:val="000000" w:themeColor="text1"/>
          <w:szCs w:val="32"/>
        </w:rPr>
      </w:pPr>
      <w:r>
        <w:rPr>
          <w:rFonts w:eastAsia="方正黑体_GBK"/>
          <w:color w:val="000000" w:themeColor="text1"/>
          <w:szCs w:val="32"/>
        </w:rPr>
        <w:t>第二章</w:t>
      </w:r>
      <w:r>
        <w:rPr>
          <w:rFonts w:eastAsia="方正黑体_GBK"/>
          <w:color w:val="000000" w:themeColor="text1"/>
          <w:szCs w:val="32"/>
        </w:rPr>
        <w:t xml:space="preserve"> </w:t>
      </w:r>
      <w:r>
        <w:rPr>
          <w:rFonts w:eastAsia="方正黑体_GBK"/>
          <w:color w:val="000000" w:themeColor="text1"/>
          <w:szCs w:val="32"/>
        </w:rPr>
        <w:t xml:space="preserve"> </w:t>
      </w:r>
      <w:r>
        <w:rPr>
          <w:rFonts w:eastAsia="方正黑体_GBK"/>
          <w:color w:val="000000" w:themeColor="text1"/>
          <w:szCs w:val="32"/>
        </w:rPr>
        <w:t>申报与认定</w:t>
      </w:r>
    </w:p>
    <w:p w:rsidR="004C340D" w:rsidRDefault="00ED2712">
      <w:pPr>
        <w:ind w:firstLine="640"/>
        <w:rPr>
          <w:color w:val="000000" w:themeColor="text1"/>
          <w:szCs w:val="32"/>
        </w:rPr>
      </w:pPr>
      <w:r>
        <w:rPr>
          <w:rFonts w:eastAsia="方正黑体_GBK"/>
          <w:color w:val="000000" w:themeColor="text1"/>
          <w:szCs w:val="32"/>
        </w:rPr>
        <w:t>第八条</w:t>
      </w:r>
      <w:r>
        <w:rPr>
          <w:rFonts w:hint="eastAsia"/>
          <w:color w:val="000000" w:themeColor="text1"/>
          <w:szCs w:val="32"/>
        </w:rPr>
        <w:t xml:space="preserve">  </w:t>
      </w:r>
      <w:r>
        <w:rPr>
          <w:rFonts w:hint="eastAsia"/>
          <w:color w:val="000000" w:themeColor="text1"/>
          <w:szCs w:val="32"/>
        </w:rPr>
        <w:t>申请认定为</w:t>
      </w:r>
      <w:r>
        <w:rPr>
          <w:rFonts w:hint="eastAsia"/>
          <w:color w:val="000000" w:themeColor="text1"/>
        </w:rPr>
        <w:t>新型研发机构（初创型）</w:t>
      </w:r>
      <w:r>
        <w:rPr>
          <w:rFonts w:hint="eastAsia"/>
          <w:color w:val="000000" w:themeColor="text1"/>
          <w:szCs w:val="32"/>
        </w:rPr>
        <w:t>应符合以下条件：</w:t>
      </w:r>
    </w:p>
    <w:p w:rsidR="004C340D" w:rsidRDefault="00ED2712">
      <w:pPr>
        <w:ind w:firstLine="640"/>
        <w:rPr>
          <w:color w:val="000000" w:themeColor="text1"/>
        </w:rPr>
      </w:pPr>
      <w:r>
        <w:rPr>
          <w:rFonts w:hint="eastAsia"/>
          <w:color w:val="000000" w:themeColor="text1"/>
          <w:szCs w:val="32"/>
        </w:rPr>
        <w:t>（一）在渝注册的</w:t>
      </w:r>
      <w:r>
        <w:rPr>
          <w:rFonts w:hint="eastAsia"/>
          <w:color w:val="000000" w:themeColor="text1"/>
        </w:rPr>
        <w:t>独立法人机构，且运营满一年以上，主要办公和科研场所设在重庆。投资主体原则上不少于</w:t>
      </w:r>
      <w:r>
        <w:rPr>
          <w:rFonts w:hint="eastAsia"/>
          <w:color w:val="000000" w:themeColor="text1"/>
        </w:rPr>
        <w:t>2</w:t>
      </w:r>
      <w:r>
        <w:rPr>
          <w:rFonts w:hint="eastAsia"/>
          <w:color w:val="000000" w:themeColor="text1"/>
        </w:rPr>
        <w:t>家单位，具有现代化的管理体制，实行灵活的人才激励机制、开放的引人和用人机制，建立市场化的决策机制和高效率的科技成果转化机制。</w:t>
      </w:r>
      <w:r>
        <w:rPr>
          <w:color w:val="000000" w:themeColor="text1"/>
        </w:rPr>
        <w:t>企业注册资金不低于</w:t>
      </w:r>
      <w:r>
        <w:rPr>
          <w:color w:val="000000" w:themeColor="text1"/>
        </w:rPr>
        <w:t>500</w:t>
      </w:r>
      <w:r>
        <w:rPr>
          <w:color w:val="000000" w:themeColor="text1"/>
        </w:rPr>
        <w:t>万元，事业单位与科技类民办非企业单位（社会服务机构）注册资金不低于</w:t>
      </w:r>
      <w:r>
        <w:rPr>
          <w:color w:val="000000" w:themeColor="text1"/>
        </w:rPr>
        <w:t>50</w:t>
      </w:r>
      <w:r>
        <w:rPr>
          <w:color w:val="000000" w:themeColor="text1"/>
        </w:rPr>
        <w:t>万元</w:t>
      </w:r>
      <w:r>
        <w:rPr>
          <w:rFonts w:hint="eastAsia"/>
          <w:color w:val="000000" w:themeColor="text1"/>
        </w:rPr>
        <w:t>。</w:t>
      </w:r>
    </w:p>
    <w:p w:rsidR="004C340D" w:rsidRDefault="00ED2712">
      <w:pPr>
        <w:ind w:firstLine="640"/>
        <w:rPr>
          <w:color w:val="000000" w:themeColor="text1"/>
        </w:rPr>
      </w:pPr>
      <w:r>
        <w:rPr>
          <w:rFonts w:hint="eastAsia"/>
          <w:color w:val="000000" w:themeColor="text1"/>
        </w:rPr>
        <w:lastRenderedPageBreak/>
        <w:t>（二）实行新型管理体制。原则上按公司化管理模式，实行理事会或董事会决策制和院长（所长、总经理）负责制，根据法律法规</w:t>
      </w:r>
      <w:r>
        <w:rPr>
          <w:rFonts w:hint="eastAsia"/>
          <w:color w:val="000000" w:themeColor="text1"/>
        </w:rPr>
        <w:t>和出资方协议制定章程，规范管理运行。建立科技咨询机制，对机构发展战略、重大科学技术问题等开展咨询。</w:t>
      </w:r>
    </w:p>
    <w:p w:rsidR="004C340D" w:rsidRDefault="00ED2712">
      <w:pPr>
        <w:ind w:firstLine="640"/>
        <w:rPr>
          <w:color w:val="000000" w:themeColor="text1"/>
        </w:rPr>
      </w:pPr>
      <w:r>
        <w:rPr>
          <w:rFonts w:hint="eastAsia"/>
          <w:color w:val="000000" w:themeColor="text1"/>
        </w:rPr>
        <w:t>（三）有稳定的研发人员和研发投入，</w:t>
      </w:r>
      <w:r>
        <w:rPr>
          <w:color w:val="000000" w:themeColor="text1"/>
        </w:rPr>
        <w:t>在职研发人员不低于</w:t>
      </w:r>
      <w:r>
        <w:rPr>
          <w:color w:val="000000" w:themeColor="text1"/>
        </w:rPr>
        <w:t>15</w:t>
      </w:r>
      <w:r>
        <w:rPr>
          <w:color w:val="000000" w:themeColor="text1"/>
        </w:rPr>
        <w:t>人且占机构总人数的</w:t>
      </w:r>
      <w:r>
        <w:rPr>
          <w:color w:val="000000" w:themeColor="text1"/>
        </w:rPr>
        <w:t>50%</w:t>
      </w:r>
      <w:r>
        <w:rPr>
          <w:color w:val="000000" w:themeColor="text1"/>
        </w:rPr>
        <w:t>以上</w:t>
      </w:r>
      <w:r>
        <w:rPr>
          <w:rFonts w:hint="eastAsia"/>
          <w:color w:val="000000" w:themeColor="text1"/>
        </w:rPr>
        <w:t>，</w:t>
      </w:r>
      <w:r>
        <w:rPr>
          <w:color w:val="000000" w:themeColor="text1"/>
        </w:rPr>
        <w:t>上一年度研究开发经费投入不低于</w:t>
      </w:r>
      <w:r>
        <w:rPr>
          <w:color w:val="000000" w:themeColor="text1"/>
        </w:rPr>
        <w:t>100</w:t>
      </w:r>
      <w:r>
        <w:rPr>
          <w:color w:val="000000" w:themeColor="text1"/>
        </w:rPr>
        <w:t>万元。</w:t>
      </w:r>
    </w:p>
    <w:p w:rsidR="004C340D" w:rsidRDefault="00ED2712">
      <w:pPr>
        <w:ind w:firstLine="640"/>
        <w:rPr>
          <w:color w:val="000000" w:themeColor="text1"/>
        </w:rPr>
      </w:pPr>
      <w:r>
        <w:rPr>
          <w:rFonts w:hint="eastAsia"/>
          <w:color w:val="000000" w:themeColor="text1"/>
        </w:rPr>
        <w:t>（四）具备开展研究、开发和试验所需的科研设施、科研仪器以及固定场地，</w:t>
      </w:r>
      <w:r>
        <w:rPr>
          <w:color w:val="000000" w:themeColor="text1"/>
        </w:rPr>
        <w:t>科研用房建筑面积不低于</w:t>
      </w:r>
      <w:r>
        <w:rPr>
          <w:color w:val="000000" w:themeColor="text1"/>
        </w:rPr>
        <w:t>500</w:t>
      </w:r>
      <w:r>
        <w:rPr>
          <w:color w:val="000000" w:themeColor="text1"/>
        </w:rPr>
        <w:t>平方米，用于研究开发的仪器设备原值一般不低于</w:t>
      </w:r>
      <w:r>
        <w:rPr>
          <w:color w:val="000000" w:themeColor="text1"/>
        </w:rPr>
        <w:t>100</w:t>
      </w:r>
      <w:r>
        <w:rPr>
          <w:color w:val="000000" w:themeColor="text1"/>
        </w:rPr>
        <w:t>万元</w:t>
      </w:r>
      <w:r>
        <w:rPr>
          <w:rFonts w:hint="eastAsia"/>
          <w:color w:val="000000" w:themeColor="text1"/>
        </w:rPr>
        <w:t>。</w:t>
      </w:r>
    </w:p>
    <w:p w:rsidR="004C340D" w:rsidRDefault="00ED2712">
      <w:pPr>
        <w:ind w:firstLine="640"/>
        <w:rPr>
          <w:b/>
          <w:color w:val="000000" w:themeColor="text1"/>
        </w:rPr>
      </w:pPr>
      <w:r>
        <w:rPr>
          <w:rFonts w:hint="eastAsia"/>
          <w:color w:val="000000" w:themeColor="text1"/>
        </w:rPr>
        <w:t>（五）市场服务能力较强，每年转化科技成果不少于</w:t>
      </w:r>
      <w:r>
        <w:rPr>
          <w:rFonts w:hint="eastAsia"/>
          <w:color w:val="000000" w:themeColor="text1"/>
        </w:rPr>
        <w:t>10</w:t>
      </w:r>
      <w:r>
        <w:rPr>
          <w:rFonts w:hint="eastAsia"/>
          <w:color w:val="000000" w:themeColor="text1"/>
        </w:rPr>
        <w:t>项，提供技术服务不少于</w:t>
      </w:r>
      <w:r>
        <w:rPr>
          <w:rFonts w:hint="eastAsia"/>
          <w:color w:val="000000" w:themeColor="text1"/>
        </w:rPr>
        <w:t>100</w:t>
      </w:r>
      <w:r>
        <w:rPr>
          <w:rFonts w:hint="eastAsia"/>
          <w:color w:val="000000" w:themeColor="text1"/>
        </w:rPr>
        <w:t>家（次），</w:t>
      </w:r>
      <w:r>
        <w:rPr>
          <w:color w:val="000000" w:themeColor="text1"/>
        </w:rPr>
        <w:t>技术转让、技术服务、技术咨询等市场化收入不低于</w:t>
      </w:r>
      <w:r>
        <w:rPr>
          <w:color w:val="000000" w:themeColor="text1"/>
        </w:rPr>
        <w:t>200</w:t>
      </w:r>
      <w:r>
        <w:rPr>
          <w:color w:val="000000" w:themeColor="text1"/>
        </w:rPr>
        <w:t>万元</w:t>
      </w:r>
      <w:r>
        <w:rPr>
          <w:rFonts w:hint="eastAsia"/>
          <w:color w:val="000000" w:themeColor="text1"/>
        </w:rPr>
        <w:t>。</w:t>
      </w:r>
    </w:p>
    <w:p w:rsidR="004C340D" w:rsidRDefault="00ED2712">
      <w:pPr>
        <w:ind w:firstLine="640"/>
        <w:rPr>
          <w:color w:val="000000" w:themeColor="text1"/>
        </w:rPr>
      </w:pPr>
      <w:r>
        <w:rPr>
          <w:rFonts w:hint="eastAsia"/>
          <w:color w:val="000000" w:themeColor="text1"/>
        </w:rPr>
        <w:t>（六）</w:t>
      </w:r>
      <w:r>
        <w:rPr>
          <w:rFonts w:hint="eastAsia"/>
          <w:color w:val="000000" w:themeColor="text1"/>
        </w:rPr>
        <w:t>未出现违法违规行为或严重失信行为，遵守科研诚信学理要求，达到规定的科研诚信分值要求</w:t>
      </w:r>
    </w:p>
    <w:p w:rsidR="004C340D" w:rsidRDefault="00ED2712">
      <w:pPr>
        <w:ind w:firstLine="640"/>
        <w:rPr>
          <w:color w:val="000000" w:themeColor="text1"/>
        </w:rPr>
      </w:pPr>
      <w:r>
        <w:rPr>
          <w:rFonts w:hint="eastAsia"/>
          <w:color w:val="000000" w:themeColor="text1"/>
        </w:rPr>
        <w:t>鼓励具备相应条件的区县根据本地区产业发展要求，进一步细化建设标准，在科研项目立项、基础条件建设、人才住房配套、子女入学保障等方面给予支持。</w:t>
      </w:r>
    </w:p>
    <w:p w:rsidR="004C340D" w:rsidRDefault="00ED2712">
      <w:pPr>
        <w:ind w:firstLine="640"/>
        <w:rPr>
          <w:color w:val="000000" w:themeColor="text1"/>
        </w:rPr>
      </w:pPr>
      <w:r>
        <w:rPr>
          <w:rFonts w:eastAsia="方正黑体_GBK"/>
          <w:color w:val="000000" w:themeColor="text1"/>
          <w:szCs w:val="32"/>
        </w:rPr>
        <w:t>第九条</w:t>
      </w:r>
      <w:r>
        <w:rPr>
          <w:rFonts w:hint="eastAsia"/>
          <w:color w:val="000000" w:themeColor="text1"/>
          <w:szCs w:val="32"/>
        </w:rPr>
        <w:t xml:space="preserve">  </w:t>
      </w:r>
      <w:r>
        <w:rPr>
          <w:rFonts w:hint="eastAsia"/>
          <w:color w:val="000000" w:themeColor="text1"/>
        </w:rPr>
        <w:t>原则上认定为新型研发机构（初创型）时间满两年且绩效评价结果为合格以上等级的单位，</w:t>
      </w:r>
      <w:r>
        <w:rPr>
          <w:color w:val="000000" w:themeColor="text1"/>
        </w:rPr>
        <w:t>进一步满足以下条件的可申请认定为</w:t>
      </w:r>
      <w:r>
        <w:rPr>
          <w:rFonts w:hint="eastAsia"/>
          <w:color w:val="000000" w:themeColor="text1"/>
        </w:rPr>
        <w:t>新型高端研发机构</w:t>
      </w:r>
      <w:r>
        <w:rPr>
          <w:color w:val="000000" w:themeColor="text1"/>
        </w:rPr>
        <w:t>：</w:t>
      </w:r>
    </w:p>
    <w:p w:rsidR="004C340D" w:rsidRDefault="00ED2712">
      <w:pPr>
        <w:ind w:firstLine="640"/>
        <w:rPr>
          <w:color w:val="000000" w:themeColor="text1"/>
        </w:rPr>
      </w:pPr>
      <w:r>
        <w:rPr>
          <w:rFonts w:hint="eastAsia"/>
          <w:color w:val="000000" w:themeColor="text1"/>
        </w:rPr>
        <w:lastRenderedPageBreak/>
        <w:t>（一）具有明确的发展定位。新型高端研发机构应以打造“西部领先、全国进位和重庆辨识</w:t>
      </w:r>
      <w:r>
        <w:rPr>
          <w:rFonts w:hint="eastAsia"/>
          <w:color w:val="000000" w:themeColor="text1"/>
        </w:rPr>
        <w:t>度”的标志性创新成果为目标，重点围绕“</w:t>
      </w:r>
      <w:r>
        <w:rPr>
          <w:rFonts w:hint="eastAsia"/>
          <w:color w:val="000000" w:themeColor="text1"/>
        </w:rPr>
        <w:t>416</w:t>
      </w:r>
      <w:r>
        <w:rPr>
          <w:rFonts w:hint="eastAsia"/>
          <w:color w:val="000000" w:themeColor="text1"/>
        </w:rPr>
        <w:t>”科技创新布局的创新赛道，梳理形成</w:t>
      </w:r>
      <w:r>
        <w:rPr>
          <w:color w:val="000000" w:themeColor="text1"/>
        </w:rPr>
        <w:t>明确</w:t>
      </w:r>
      <w:r>
        <w:rPr>
          <w:rFonts w:hint="eastAsia"/>
          <w:color w:val="000000" w:themeColor="text1"/>
        </w:rPr>
        <w:t>、聚焦</w:t>
      </w:r>
      <w:r>
        <w:rPr>
          <w:color w:val="000000" w:themeColor="text1"/>
        </w:rPr>
        <w:t>的发展方向和任务。</w:t>
      </w:r>
    </w:p>
    <w:p w:rsidR="004C340D" w:rsidRDefault="00ED2712">
      <w:pPr>
        <w:ind w:firstLine="640"/>
        <w:rPr>
          <w:color w:val="000000" w:themeColor="text1"/>
        </w:rPr>
      </w:pPr>
      <w:r>
        <w:rPr>
          <w:rFonts w:hint="eastAsia"/>
          <w:color w:val="000000" w:themeColor="text1"/>
        </w:rPr>
        <w:t>（二）具有稳定的研发团队和经费投入。符合《新重庆人才服务管理办法（试行）》中新重庆人才分类目录的</w:t>
      </w:r>
      <w:r>
        <w:rPr>
          <w:rFonts w:hint="eastAsia"/>
          <w:color w:val="000000" w:themeColor="text1"/>
        </w:rPr>
        <w:t>A</w:t>
      </w:r>
      <w:r>
        <w:rPr>
          <w:rFonts w:hint="eastAsia"/>
          <w:color w:val="000000" w:themeColor="text1"/>
        </w:rPr>
        <w:t>类、</w:t>
      </w:r>
      <w:r>
        <w:rPr>
          <w:rFonts w:hint="eastAsia"/>
          <w:color w:val="000000" w:themeColor="text1"/>
        </w:rPr>
        <w:t>B</w:t>
      </w:r>
      <w:r>
        <w:rPr>
          <w:rFonts w:hint="eastAsia"/>
          <w:color w:val="000000" w:themeColor="text1"/>
        </w:rPr>
        <w:t>类、</w:t>
      </w:r>
      <w:r>
        <w:rPr>
          <w:rFonts w:hint="eastAsia"/>
          <w:color w:val="000000" w:themeColor="text1"/>
        </w:rPr>
        <w:t>C</w:t>
      </w:r>
      <w:r>
        <w:rPr>
          <w:rFonts w:hint="eastAsia"/>
          <w:color w:val="000000" w:themeColor="text1"/>
        </w:rPr>
        <w:t>类或相当于上述层次人才数量不少于</w:t>
      </w:r>
      <w:r>
        <w:rPr>
          <w:rFonts w:hint="eastAsia"/>
          <w:color w:val="000000" w:themeColor="text1"/>
        </w:rPr>
        <w:t>2</w:t>
      </w:r>
      <w:r>
        <w:rPr>
          <w:rFonts w:hint="eastAsia"/>
          <w:color w:val="000000" w:themeColor="text1"/>
        </w:rPr>
        <w:t>人，机构研发人员和成果转化专职人员占当年员工总数的</w:t>
      </w:r>
      <w:r>
        <w:rPr>
          <w:color w:val="000000" w:themeColor="text1"/>
        </w:rPr>
        <w:t>7</w:t>
      </w:r>
      <w:r>
        <w:rPr>
          <w:rFonts w:hint="eastAsia"/>
          <w:color w:val="000000" w:themeColor="text1"/>
        </w:rPr>
        <w:t>0%</w:t>
      </w:r>
      <w:r>
        <w:rPr>
          <w:rFonts w:hint="eastAsia"/>
          <w:color w:val="000000" w:themeColor="text1"/>
        </w:rPr>
        <w:t>以上，全职研发人员占机构总人数的</w:t>
      </w:r>
      <w:r>
        <w:rPr>
          <w:rFonts w:hint="eastAsia"/>
          <w:color w:val="000000" w:themeColor="text1"/>
        </w:rPr>
        <w:t>50%</w:t>
      </w:r>
      <w:r>
        <w:rPr>
          <w:rFonts w:hint="eastAsia"/>
          <w:color w:val="000000" w:themeColor="text1"/>
        </w:rPr>
        <w:t>以上，具有硕士、博士学位或高级职称人员的比例不低于</w:t>
      </w:r>
      <w:r>
        <w:rPr>
          <w:rFonts w:hint="eastAsia"/>
          <w:color w:val="000000" w:themeColor="text1"/>
        </w:rPr>
        <w:t>50%</w:t>
      </w:r>
      <w:r>
        <w:rPr>
          <w:rFonts w:hint="eastAsia"/>
          <w:color w:val="000000" w:themeColor="text1"/>
        </w:rPr>
        <w:t>。上一年度研究开发经费投入不低于</w:t>
      </w:r>
      <w:r>
        <w:rPr>
          <w:rFonts w:hint="eastAsia"/>
          <w:color w:val="000000" w:themeColor="text1"/>
        </w:rPr>
        <w:t>600</w:t>
      </w:r>
      <w:r>
        <w:rPr>
          <w:rFonts w:hint="eastAsia"/>
          <w:color w:val="000000" w:themeColor="text1"/>
        </w:rPr>
        <w:t>万元，且占机构年总支出比例不低于</w:t>
      </w:r>
      <w:r>
        <w:rPr>
          <w:rFonts w:hint="eastAsia"/>
          <w:color w:val="000000" w:themeColor="text1"/>
        </w:rPr>
        <w:t>50%</w:t>
      </w:r>
      <w:r>
        <w:rPr>
          <w:rFonts w:hint="eastAsia"/>
          <w:color w:val="000000" w:themeColor="text1"/>
        </w:rPr>
        <w:t>。</w:t>
      </w:r>
    </w:p>
    <w:p w:rsidR="004C340D" w:rsidRDefault="00ED2712">
      <w:pPr>
        <w:ind w:firstLine="640"/>
        <w:rPr>
          <w:color w:val="000000" w:themeColor="text1"/>
        </w:rPr>
      </w:pPr>
      <w:r>
        <w:rPr>
          <w:rFonts w:hint="eastAsia"/>
          <w:color w:val="000000" w:themeColor="text1"/>
        </w:rPr>
        <w:t>（三）拥有优质创新资源。拥有市级以上科研平台数量不少于</w:t>
      </w:r>
      <w:r>
        <w:rPr>
          <w:rFonts w:hint="eastAsia"/>
          <w:color w:val="000000" w:themeColor="text1"/>
        </w:rPr>
        <w:t>1</w:t>
      </w:r>
      <w:r>
        <w:rPr>
          <w:rFonts w:hint="eastAsia"/>
          <w:color w:val="000000" w:themeColor="text1"/>
        </w:rPr>
        <w:t>个，承担市级以上科技研发项目不少于</w:t>
      </w:r>
      <w:r>
        <w:rPr>
          <w:rFonts w:hint="eastAsia"/>
          <w:color w:val="000000" w:themeColor="text1"/>
        </w:rPr>
        <w:t>2</w:t>
      </w:r>
      <w:r>
        <w:rPr>
          <w:rFonts w:hint="eastAsia"/>
          <w:color w:val="000000" w:themeColor="text1"/>
        </w:rPr>
        <w:t>项，近三年参与并完成国家重大研发项目或作为前三完成单位获得国家科技奖、省部级科技奖一等奖</w:t>
      </w:r>
      <w:r>
        <w:rPr>
          <w:rFonts w:hint="eastAsia"/>
          <w:color w:val="000000" w:themeColor="text1"/>
        </w:rPr>
        <w:t>1</w:t>
      </w:r>
      <w:r>
        <w:rPr>
          <w:rFonts w:hint="eastAsia"/>
          <w:color w:val="000000" w:themeColor="text1"/>
        </w:rPr>
        <w:t>项。</w:t>
      </w:r>
    </w:p>
    <w:p w:rsidR="004C340D" w:rsidRDefault="00ED2712">
      <w:pPr>
        <w:ind w:firstLine="640"/>
        <w:rPr>
          <w:color w:val="000000" w:themeColor="text1"/>
        </w:rPr>
      </w:pPr>
      <w:r>
        <w:rPr>
          <w:rFonts w:hint="eastAsia"/>
          <w:color w:val="000000" w:themeColor="text1"/>
        </w:rPr>
        <w:t>（四）在渝办公和科研场地面积不少于</w:t>
      </w:r>
      <w:r>
        <w:rPr>
          <w:rFonts w:hint="eastAsia"/>
          <w:color w:val="000000" w:themeColor="text1"/>
        </w:rPr>
        <w:t>2000</w:t>
      </w:r>
      <w:r>
        <w:rPr>
          <w:rFonts w:hint="eastAsia"/>
          <w:color w:val="000000" w:themeColor="text1"/>
        </w:rPr>
        <w:t>平方米。</w:t>
      </w:r>
    </w:p>
    <w:p w:rsidR="004C340D" w:rsidRDefault="00ED2712">
      <w:pPr>
        <w:ind w:firstLine="640"/>
        <w:rPr>
          <w:color w:val="000000" w:themeColor="text1"/>
        </w:rPr>
      </w:pPr>
      <w:r>
        <w:rPr>
          <w:rFonts w:hint="eastAsia"/>
          <w:color w:val="000000" w:themeColor="text1"/>
        </w:rPr>
        <w:t>（五）社会经济效益显著。每年市场化收入不低于</w:t>
      </w:r>
      <w:r>
        <w:rPr>
          <w:color w:val="000000" w:themeColor="text1"/>
        </w:rPr>
        <w:t>20</w:t>
      </w:r>
      <w:r>
        <w:rPr>
          <w:rFonts w:hint="eastAsia"/>
          <w:color w:val="000000" w:themeColor="text1"/>
        </w:rPr>
        <w:t>00</w:t>
      </w:r>
      <w:r>
        <w:rPr>
          <w:rFonts w:hint="eastAsia"/>
          <w:color w:val="000000" w:themeColor="text1"/>
        </w:rPr>
        <w:t>万元或近两年年均孵化科技型企业</w:t>
      </w:r>
      <w:r>
        <w:rPr>
          <w:rFonts w:hint="eastAsia"/>
          <w:color w:val="000000" w:themeColor="text1"/>
        </w:rPr>
        <w:t>2</w:t>
      </w:r>
      <w:r>
        <w:rPr>
          <w:rFonts w:hint="eastAsia"/>
          <w:color w:val="000000" w:themeColor="text1"/>
        </w:rPr>
        <w:t>家以上，累计转化科技成果不少于</w:t>
      </w:r>
      <w:r>
        <w:rPr>
          <w:rFonts w:hint="eastAsia"/>
          <w:color w:val="000000" w:themeColor="text1"/>
        </w:rPr>
        <w:t>3</w:t>
      </w:r>
      <w:r>
        <w:rPr>
          <w:color w:val="000000" w:themeColor="text1"/>
        </w:rPr>
        <w:t>0</w:t>
      </w:r>
      <w:r>
        <w:rPr>
          <w:rFonts w:hint="eastAsia"/>
          <w:color w:val="000000" w:themeColor="text1"/>
        </w:rPr>
        <w:t>项，</w:t>
      </w:r>
      <w:r>
        <w:rPr>
          <w:rFonts w:hint="eastAsia"/>
          <w:color w:val="000000" w:themeColor="text1"/>
          <w:szCs w:val="32"/>
        </w:rPr>
        <w:t>提供技术服务不少于</w:t>
      </w:r>
      <w:r>
        <w:rPr>
          <w:rFonts w:hint="eastAsia"/>
          <w:color w:val="000000" w:themeColor="text1"/>
          <w:szCs w:val="32"/>
        </w:rPr>
        <w:t>300</w:t>
      </w:r>
      <w:r>
        <w:rPr>
          <w:rFonts w:hint="eastAsia"/>
          <w:color w:val="000000" w:themeColor="text1"/>
          <w:szCs w:val="32"/>
        </w:rPr>
        <w:t>家（次）。</w:t>
      </w:r>
    </w:p>
    <w:p w:rsidR="004C340D" w:rsidRDefault="00ED2712">
      <w:pPr>
        <w:ind w:firstLine="640"/>
        <w:rPr>
          <w:color w:val="000000" w:themeColor="text1"/>
        </w:rPr>
      </w:pPr>
      <w:r>
        <w:rPr>
          <w:rFonts w:hint="eastAsia"/>
          <w:color w:val="000000" w:themeColor="text1"/>
        </w:rPr>
        <w:t>注册时间未满一年，但属于落实市委、市政府重大工作部署或我市特色行业领域急需建设的，可预先受理，一年建设期满复核合格</w:t>
      </w:r>
      <w:r>
        <w:rPr>
          <w:rFonts w:hint="eastAsia"/>
          <w:color w:val="000000" w:themeColor="text1"/>
        </w:rPr>
        <w:t>后，给予确认。</w:t>
      </w:r>
    </w:p>
    <w:p w:rsidR="004C340D" w:rsidRDefault="00ED2712">
      <w:pPr>
        <w:ind w:firstLine="640"/>
        <w:rPr>
          <w:color w:val="000000" w:themeColor="text1"/>
        </w:rPr>
      </w:pPr>
      <w:r>
        <w:rPr>
          <w:rFonts w:eastAsia="方正黑体_GBK"/>
          <w:color w:val="000000" w:themeColor="text1"/>
        </w:rPr>
        <w:lastRenderedPageBreak/>
        <w:t>第</w:t>
      </w:r>
      <w:r>
        <w:rPr>
          <w:rFonts w:eastAsia="方正黑体_GBK" w:hint="eastAsia"/>
          <w:color w:val="000000" w:themeColor="text1"/>
        </w:rPr>
        <w:t>十</w:t>
      </w:r>
      <w:r>
        <w:rPr>
          <w:rFonts w:eastAsia="方正黑体_GBK"/>
          <w:color w:val="000000" w:themeColor="text1"/>
        </w:rPr>
        <w:t>条</w:t>
      </w:r>
      <w:r>
        <w:rPr>
          <w:color w:val="000000" w:themeColor="text1"/>
        </w:rPr>
        <w:t xml:space="preserve">  </w:t>
      </w:r>
      <w:r>
        <w:rPr>
          <w:color w:val="000000" w:themeColor="text1"/>
        </w:rPr>
        <w:t>市科技局定期接受单位申请，组织</w:t>
      </w:r>
      <w:r>
        <w:rPr>
          <w:rFonts w:hint="eastAsia"/>
          <w:color w:val="000000" w:themeColor="text1"/>
        </w:rPr>
        <w:t>新型高端研发机构</w:t>
      </w:r>
      <w:r>
        <w:rPr>
          <w:color w:val="000000" w:themeColor="text1"/>
        </w:rPr>
        <w:t>申报认定工作，申报认定程序如下：</w:t>
      </w:r>
    </w:p>
    <w:p w:rsidR="004C340D" w:rsidRDefault="00ED2712">
      <w:pPr>
        <w:ind w:firstLine="640"/>
        <w:rPr>
          <w:color w:val="000000" w:themeColor="text1"/>
          <w:szCs w:val="32"/>
        </w:rPr>
      </w:pPr>
      <w:r>
        <w:rPr>
          <w:rFonts w:hint="eastAsia"/>
          <w:color w:val="000000" w:themeColor="text1"/>
          <w:szCs w:val="32"/>
        </w:rPr>
        <w:t>（一）申报受理。符合申报条件的单位根据申报指南、标准和要求，在规定时间内填写申报书，同相关证明材料一并提交纸质申请至所在区县科技行政主管部门。</w:t>
      </w:r>
    </w:p>
    <w:p w:rsidR="004C340D" w:rsidRDefault="00ED2712">
      <w:pPr>
        <w:ind w:firstLine="640"/>
        <w:rPr>
          <w:color w:val="000000" w:themeColor="text1"/>
          <w:szCs w:val="32"/>
        </w:rPr>
      </w:pPr>
      <w:r>
        <w:rPr>
          <w:rFonts w:hint="eastAsia"/>
          <w:color w:val="000000" w:themeColor="text1"/>
          <w:szCs w:val="32"/>
        </w:rPr>
        <w:t>（二）区县推荐。各区县科技行政主管部门负责对本行政区域内申请单位的审核与推荐工作，对申请表进行初审，对材料的完整性与规范性进行审核并提出推荐意见，统一报送市科技局。</w:t>
      </w:r>
    </w:p>
    <w:p w:rsidR="004C340D" w:rsidRDefault="00ED2712">
      <w:pPr>
        <w:spacing w:line="592" w:lineRule="atLeast"/>
        <w:ind w:firstLine="640"/>
        <w:rPr>
          <w:color w:val="000000" w:themeColor="text1"/>
          <w:szCs w:val="32"/>
        </w:rPr>
      </w:pPr>
      <w:r>
        <w:rPr>
          <w:rFonts w:hint="eastAsia"/>
          <w:color w:val="000000" w:themeColor="text1"/>
          <w:szCs w:val="32"/>
        </w:rPr>
        <w:t>（三）评审论证。市科技局按照有关规定制定评审方案，组织项目管理专业机构对申报材料进行形式审查，并组织项目管理专业机构按评审方案组织专家评审论证。</w:t>
      </w:r>
    </w:p>
    <w:p w:rsidR="004C340D" w:rsidRDefault="00ED2712">
      <w:pPr>
        <w:ind w:firstLine="640"/>
        <w:rPr>
          <w:color w:val="000000" w:themeColor="text1"/>
          <w:szCs w:val="32"/>
        </w:rPr>
      </w:pPr>
      <w:r>
        <w:rPr>
          <w:rFonts w:hint="eastAsia"/>
          <w:color w:val="000000" w:themeColor="text1"/>
          <w:szCs w:val="32"/>
        </w:rPr>
        <w:t>（四）结果公示。市科技局根据专家评审论证意见，提出拟认定的</w:t>
      </w:r>
      <w:r>
        <w:rPr>
          <w:rFonts w:hint="eastAsia"/>
          <w:color w:val="000000" w:themeColor="text1"/>
        </w:rPr>
        <w:t>新型高端研发机构</w:t>
      </w:r>
      <w:r>
        <w:rPr>
          <w:rFonts w:hint="eastAsia"/>
          <w:color w:val="000000" w:themeColor="text1"/>
          <w:szCs w:val="32"/>
        </w:rPr>
        <w:t>名单并进行公示。对公示无异议的申报机构统一进行“重庆市</w:t>
      </w:r>
      <w:r>
        <w:rPr>
          <w:rFonts w:hint="eastAsia"/>
          <w:color w:val="000000" w:themeColor="text1"/>
        </w:rPr>
        <w:t>新型高端研发机构</w:t>
      </w:r>
      <w:r>
        <w:rPr>
          <w:rFonts w:hint="eastAsia"/>
          <w:color w:val="000000" w:themeColor="text1"/>
          <w:szCs w:val="32"/>
        </w:rPr>
        <w:t>”名录公示，备案有效期为</w:t>
      </w:r>
      <w:r>
        <w:rPr>
          <w:rFonts w:hint="eastAsia"/>
          <w:color w:val="000000" w:themeColor="text1"/>
          <w:szCs w:val="32"/>
        </w:rPr>
        <w:t>3</w:t>
      </w:r>
      <w:r>
        <w:rPr>
          <w:rFonts w:hint="eastAsia"/>
          <w:color w:val="000000" w:themeColor="text1"/>
          <w:szCs w:val="32"/>
        </w:rPr>
        <w:t>年。</w:t>
      </w:r>
    </w:p>
    <w:p w:rsidR="004C340D" w:rsidRDefault="00ED2712">
      <w:pPr>
        <w:spacing w:line="592" w:lineRule="atLeast"/>
        <w:ind w:firstLine="640"/>
        <w:rPr>
          <w:color w:val="000000" w:themeColor="text1"/>
          <w:szCs w:val="32"/>
        </w:rPr>
      </w:pPr>
      <w:r>
        <w:rPr>
          <w:rFonts w:eastAsia="方正黑体_GBK"/>
          <w:color w:val="000000" w:themeColor="text1"/>
        </w:rPr>
        <w:t>第</w:t>
      </w:r>
      <w:r>
        <w:rPr>
          <w:rFonts w:eastAsia="方正黑体_GBK" w:hint="eastAsia"/>
          <w:color w:val="000000" w:themeColor="text1"/>
        </w:rPr>
        <w:t>十一</w:t>
      </w:r>
      <w:r>
        <w:rPr>
          <w:rFonts w:eastAsia="方正黑体_GBK"/>
          <w:color w:val="000000" w:themeColor="text1"/>
        </w:rPr>
        <w:t>条</w:t>
      </w:r>
      <w:r>
        <w:rPr>
          <w:color w:val="000000" w:themeColor="text1"/>
        </w:rPr>
        <w:t xml:space="preserve">  </w:t>
      </w:r>
      <w:r>
        <w:rPr>
          <w:rFonts w:hint="eastAsia"/>
          <w:color w:val="000000" w:themeColor="text1"/>
        </w:rPr>
        <w:t>新型研发机构（初创型）</w:t>
      </w:r>
      <w:r>
        <w:rPr>
          <w:rFonts w:hint="eastAsia"/>
          <w:color w:val="000000" w:themeColor="text1"/>
          <w:szCs w:val="32"/>
        </w:rPr>
        <w:t>由区县科技行政主管部门提出根据国家和我市科技创新战略和重大任务需求设立新型研发机构（初创型）的建设意向，经组织评估并提出意见后，按照相关规定认定为新型研发机</w:t>
      </w:r>
      <w:r>
        <w:rPr>
          <w:rFonts w:hint="eastAsia"/>
          <w:color w:val="000000" w:themeColor="text1"/>
          <w:szCs w:val="32"/>
        </w:rPr>
        <w:t>构（初创型），并统一报市科技局备案。</w:t>
      </w:r>
    </w:p>
    <w:p w:rsidR="004C340D" w:rsidRDefault="00ED2712">
      <w:pPr>
        <w:ind w:firstLineChars="0" w:firstLine="0"/>
        <w:jc w:val="center"/>
        <w:rPr>
          <w:rFonts w:eastAsia="方正黑体_GBK"/>
          <w:color w:val="000000" w:themeColor="text1"/>
        </w:rPr>
      </w:pPr>
      <w:r>
        <w:rPr>
          <w:rFonts w:eastAsia="方正黑体_GBK"/>
          <w:color w:val="000000" w:themeColor="text1"/>
        </w:rPr>
        <w:t>第三章</w:t>
      </w:r>
      <w:r>
        <w:rPr>
          <w:rFonts w:eastAsia="方正黑体_GBK"/>
          <w:color w:val="000000" w:themeColor="text1"/>
        </w:rPr>
        <w:t xml:space="preserve">  </w:t>
      </w:r>
      <w:r>
        <w:rPr>
          <w:rFonts w:eastAsia="方正黑体_GBK"/>
          <w:color w:val="000000" w:themeColor="text1"/>
        </w:rPr>
        <w:t>考评管理</w:t>
      </w:r>
    </w:p>
    <w:p w:rsidR="004C340D" w:rsidRDefault="00ED2712">
      <w:pPr>
        <w:ind w:firstLine="640"/>
        <w:rPr>
          <w:color w:val="000000" w:themeColor="text1"/>
        </w:rPr>
      </w:pPr>
      <w:r>
        <w:rPr>
          <w:rFonts w:eastAsia="方正黑体_GBK"/>
          <w:color w:val="000000" w:themeColor="text1"/>
        </w:rPr>
        <w:lastRenderedPageBreak/>
        <w:t>第</w:t>
      </w:r>
      <w:r>
        <w:rPr>
          <w:rFonts w:eastAsia="方正黑体_GBK" w:hint="eastAsia"/>
          <w:color w:val="000000" w:themeColor="text1"/>
        </w:rPr>
        <w:t>十二</w:t>
      </w:r>
      <w:r>
        <w:rPr>
          <w:rFonts w:eastAsia="方正黑体_GBK"/>
          <w:color w:val="000000" w:themeColor="text1"/>
        </w:rPr>
        <w:t>条</w:t>
      </w:r>
      <w:r>
        <w:rPr>
          <w:color w:val="000000" w:themeColor="text1"/>
        </w:rPr>
        <w:t xml:space="preserve">  </w:t>
      </w:r>
      <w:r>
        <w:rPr>
          <w:color w:val="000000" w:themeColor="text1"/>
        </w:rPr>
        <w:t>在</w:t>
      </w:r>
      <w:r>
        <w:rPr>
          <w:rFonts w:hint="eastAsia"/>
          <w:color w:val="000000" w:themeColor="text1"/>
        </w:rPr>
        <w:t>新型高端研发机构</w:t>
      </w:r>
      <w:r>
        <w:rPr>
          <w:color w:val="000000" w:themeColor="text1"/>
        </w:rPr>
        <w:t>有效期满前，市科技局委托第三方机构对</w:t>
      </w:r>
      <w:r>
        <w:rPr>
          <w:rFonts w:hint="eastAsia"/>
          <w:color w:val="000000" w:themeColor="text1"/>
        </w:rPr>
        <w:t>新型高端研发机构</w:t>
      </w:r>
      <w:r>
        <w:rPr>
          <w:color w:val="000000" w:themeColor="text1"/>
        </w:rPr>
        <w:t>进行绩效</w:t>
      </w:r>
      <w:r>
        <w:rPr>
          <w:rFonts w:hint="eastAsia"/>
          <w:color w:val="000000" w:themeColor="text1"/>
        </w:rPr>
        <w:t>评价</w:t>
      </w:r>
      <w:r>
        <w:rPr>
          <w:color w:val="000000" w:themeColor="text1"/>
        </w:rPr>
        <w:t>。</w:t>
      </w:r>
    </w:p>
    <w:p w:rsidR="004C340D" w:rsidRDefault="00ED2712">
      <w:pPr>
        <w:spacing w:line="592" w:lineRule="atLeast"/>
        <w:ind w:firstLine="640"/>
        <w:rPr>
          <w:color w:val="000000" w:themeColor="text1"/>
        </w:rPr>
      </w:pPr>
      <w:r>
        <w:rPr>
          <w:rFonts w:hint="eastAsia"/>
          <w:color w:val="000000" w:themeColor="text1"/>
        </w:rPr>
        <w:t>（一）评价目的。对新型高端研发机构在评价周期内建设运行情况进行评价，推动新型高端研发机构管理运行水平和研发创新能力持续提升。</w:t>
      </w:r>
    </w:p>
    <w:p w:rsidR="004C340D" w:rsidRDefault="00ED2712">
      <w:pPr>
        <w:spacing w:line="592" w:lineRule="atLeast"/>
        <w:ind w:firstLine="640"/>
        <w:rPr>
          <w:color w:val="000000" w:themeColor="text1"/>
        </w:rPr>
      </w:pPr>
      <w:r>
        <w:rPr>
          <w:rFonts w:hint="eastAsia"/>
          <w:color w:val="000000" w:themeColor="text1"/>
        </w:rPr>
        <w:t>（二）评价内容。结合我</w:t>
      </w:r>
      <w:r>
        <w:rPr>
          <w:rFonts w:hint="eastAsia"/>
          <w:color w:val="000000" w:themeColor="text1"/>
        </w:rPr>
        <w:t>市</w:t>
      </w:r>
      <w:r>
        <w:rPr>
          <w:rFonts w:hint="eastAsia"/>
          <w:color w:val="000000" w:themeColor="text1"/>
        </w:rPr>
        <w:t>新型高端研发机构发展实际，建立科学的绩效评价体系，突出创新质量和实际贡献，重点评价解决重大科学问题、攻克关键核心技术难题、解决产业共性技术问题的能力，成果转化、企业孵化、产业服务成效</w:t>
      </w:r>
      <w:r>
        <w:rPr>
          <w:rFonts w:hint="eastAsia"/>
          <w:color w:val="000000" w:themeColor="text1"/>
        </w:rPr>
        <w:t>、高层次科技人才引育</w:t>
      </w:r>
      <w:r>
        <w:rPr>
          <w:color w:val="000000" w:themeColor="text1"/>
        </w:rPr>
        <w:t>以及相应的财务经费使用、管理</w:t>
      </w:r>
      <w:r>
        <w:rPr>
          <w:rFonts w:hint="eastAsia"/>
          <w:color w:val="000000" w:themeColor="text1"/>
        </w:rPr>
        <w:t>等。</w:t>
      </w:r>
    </w:p>
    <w:p w:rsidR="004C340D" w:rsidRDefault="00ED2712">
      <w:pPr>
        <w:ind w:firstLine="640"/>
        <w:rPr>
          <w:color w:val="000000" w:themeColor="text1"/>
        </w:rPr>
      </w:pPr>
      <w:r>
        <w:rPr>
          <w:rFonts w:hint="eastAsia"/>
          <w:color w:val="000000" w:themeColor="text1"/>
        </w:rPr>
        <w:t>（三）评价结果。绩效评价</w:t>
      </w:r>
      <w:r>
        <w:rPr>
          <w:color w:val="000000" w:themeColor="text1"/>
        </w:rPr>
        <w:t>结果分为</w:t>
      </w:r>
      <w:r>
        <w:rPr>
          <w:rFonts w:hint="eastAsia"/>
          <w:color w:val="000000" w:themeColor="text1"/>
        </w:rPr>
        <w:t>优秀、</w:t>
      </w:r>
      <w:r>
        <w:rPr>
          <w:color w:val="000000" w:themeColor="text1"/>
        </w:rPr>
        <w:t>合格、不合格</w:t>
      </w:r>
      <w:r>
        <w:rPr>
          <w:rFonts w:hint="eastAsia"/>
          <w:color w:val="000000" w:themeColor="text1"/>
        </w:rPr>
        <w:t>三</w:t>
      </w:r>
      <w:r>
        <w:rPr>
          <w:color w:val="000000" w:themeColor="text1"/>
        </w:rPr>
        <w:t>个等级</w:t>
      </w:r>
      <w:r>
        <w:rPr>
          <w:rFonts w:hint="eastAsia"/>
          <w:color w:val="000000" w:themeColor="text1"/>
        </w:rPr>
        <w:t>。原则上优秀等级的比例一般不超过</w:t>
      </w:r>
      <w:r>
        <w:rPr>
          <w:rFonts w:hint="eastAsia"/>
          <w:color w:val="000000" w:themeColor="text1"/>
        </w:rPr>
        <w:t>30%</w:t>
      </w:r>
      <w:r>
        <w:rPr>
          <w:rFonts w:hint="eastAsia"/>
          <w:color w:val="000000" w:themeColor="text1"/>
        </w:rPr>
        <w:t>。</w:t>
      </w:r>
    </w:p>
    <w:p w:rsidR="004C340D" w:rsidRDefault="00ED2712">
      <w:pPr>
        <w:ind w:firstLine="640"/>
        <w:rPr>
          <w:color w:val="000000" w:themeColor="text1"/>
        </w:rPr>
      </w:pPr>
      <w:r>
        <w:rPr>
          <w:rFonts w:eastAsia="方正黑体_GBK"/>
          <w:color w:val="000000" w:themeColor="text1"/>
        </w:rPr>
        <w:t>第</w:t>
      </w:r>
      <w:r>
        <w:rPr>
          <w:rFonts w:eastAsia="方正黑体_GBK" w:hint="eastAsia"/>
          <w:color w:val="000000" w:themeColor="text1"/>
        </w:rPr>
        <w:t>十三</w:t>
      </w:r>
      <w:r>
        <w:rPr>
          <w:rFonts w:eastAsia="方正黑体_GBK"/>
          <w:color w:val="000000" w:themeColor="text1"/>
        </w:rPr>
        <w:t>条</w:t>
      </w:r>
      <w:r>
        <w:rPr>
          <w:color w:val="000000" w:themeColor="text1"/>
        </w:rPr>
        <w:t xml:space="preserve">  </w:t>
      </w:r>
      <w:r>
        <w:rPr>
          <w:rFonts w:hint="eastAsia"/>
          <w:color w:val="000000" w:themeColor="text1"/>
        </w:rPr>
        <w:t>新型高端研发机构</w:t>
      </w:r>
      <w:r>
        <w:rPr>
          <w:rFonts w:hint="eastAsia"/>
          <w:color w:val="000000" w:themeColor="text1"/>
          <w:szCs w:val="32"/>
        </w:rPr>
        <w:t>实行优胜劣汰、有序进出的动态管理机制，由市科技局制定绩效评价方案，有序开展绩效评价。</w:t>
      </w:r>
      <w:r>
        <w:rPr>
          <w:rFonts w:hint="eastAsia"/>
          <w:color w:val="000000" w:themeColor="text1"/>
        </w:rPr>
        <w:t>区县科技行政主管部门可参照新型高端研发机构评价流程，结合实际情况开展新型研发机构（初创型）绩效评价。</w:t>
      </w:r>
    </w:p>
    <w:p w:rsidR="004C340D" w:rsidRDefault="00ED2712">
      <w:pPr>
        <w:ind w:firstLine="640"/>
        <w:rPr>
          <w:color w:val="000000" w:themeColor="text1"/>
        </w:rPr>
      </w:pPr>
      <w:r>
        <w:rPr>
          <w:rFonts w:hint="eastAsia"/>
          <w:color w:val="000000" w:themeColor="text1"/>
        </w:rPr>
        <w:t>（一）</w:t>
      </w:r>
      <w:r>
        <w:rPr>
          <w:rFonts w:hint="eastAsia"/>
          <w:color w:val="000000" w:themeColor="text1"/>
          <w:szCs w:val="32"/>
        </w:rPr>
        <w:t>单位自评。各</w:t>
      </w:r>
      <w:r>
        <w:rPr>
          <w:rFonts w:hint="eastAsia"/>
          <w:color w:val="000000" w:themeColor="text1"/>
        </w:rPr>
        <w:t>新型高端研发机构对照绩效评价标准及要求，向所在区域科技行政主管部门提交工作总结报告（包括机构的建设进展情况及下一步建设计划等）及相关证明材料。</w:t>
      </w:r>
    </w:p>
    <w:p w:rsidR="004C340D" w:rsidRDefault="00ED2712">
      <w:pPr>
        <w:ind w:firstLine="640"/>
        <w:rPr>
          <w:color w:val="000000" w:themeColor="text1"/>
        </w:rPr>
      </w:pPr>
      <w:r>
        <w:rPr>
          <w:rFonts w:hint="eastAsia"/>
          <w:color w:val="000000" w:themeColor="text1"/>
        </w:rPr>
        <w:t>（二）推荐单位评价。各区县科技行政主管部门作为本辖区推荐单位，根据绩效评价标准及要求，可采取多种形式对新型高</w:t>
      </w:r>
      <w:r>
        <w:rPr>
          <w:rFonts w:hint="eastAsia"/>
          <w:color w:val="000000" w:themeColor="text1"/>
        </w:rPr>
        <w:lastRenderedPageBreak/>
        <w:t>端研发机构进行评价，提出评价意见，确定推荐单位评价结果。对评价不合格的，推荐单位须提出整改意见建议。</w:t>
      </w:r>
    </w:p>
    <w:p w:rsidR="004C340D" w:rsidRDefault="00ED2712">
      <w:pPr>
        <w:ind w:firstLine="640"/>
        <w:rPr>
          <w:color w:val="000000" w:themeColor="text1"/>
        </w:rPr>
      </w:pPr>
      <w:r>
        <w:rPr>
          <w:rFonts w:hint="eastAsia"/>
          <w:color w:val="000000" w:themeColor="text1"/>
        </w:rPr>
        <w:t>（三）会议评价。市科技局组织专家或委托第三方机构对推荐单位评价结果为合格以上等级的新型高端研发机构进行评价。专家独立评价打分，提出评价意见。</w:t>
      </w:r>
    </w:p>
    <w:p w:rsidR="004C340D" w:rsidRDefault="00ED2712">
      <w:pPr>
        <w:ind w:firstLine="640"/>
        <w:rPr>
          <w:color w:val="000000" w:themeColor="text1"/>
        </w:rPr>
      </w:pPr>
      <w:r>
        <w:rPr>
          <w:rFonts w:hint="eastAsia"/>
          <w:color w:val="000000" w:themeColor="text1"/>
        </w:rPr>
        <w:t>（四）现场抽查。对进入会议评价的新型高端研发机构按照不低于</w:t>
      </w:r>
      <w:r>
        <w:rPr>
          <w:rFonts w:hint="eastAsia"/>
          <w:color w:val="000000" w:themeColor="text1"/>
        </w:rPr>
        <w:t>10%</w:t>
      </w:r>
      <w:r>
        <w:rPr>
          <w:rFonts w:hint="eastAsia"/>
          <w:color w:val="000000" w:themeColor="text1"/>
        </w:rPr>
        <w:t>的比例进行现场抽查评价。</w:t>
      </w:r>
    </w:p>
    <w:p w:rsidR="004C340D" w:rsidRDefault="00ED2712">
      <w:pPr>
        <w:ind w:firstLine="640"/>
        <w:rPr>
          <w:color w:val="000000" w:themeColor="text1"/>
        </w:rPr>
      </w:pPr>
      <w:r>
        <w:rPr>
          <w:rFonts w:hint="eastAsia"/>
          <w:color w:val="000000" w:themeColor="text1"/>
        </w:rPr>
        <w:t>现场抽查主要实地查看新型高端研发机构建设运行情况，研发投入、研发场地、</w:t>
      </w:r>
      <w:r>
        <w:rPr>
          <w:rFonts w:hint="eastAsia"/>
          <w:color w:val="000000" w:themeColor="text1"/>
        </w:rPr>
        <w:t>研发人员、仪器设备等基本条件建设情况，财务状况、经费管理和使用情况；核实相关资料及证明材料真实性等。</w:t>
      </w:r>
    </w:p>
    <w:p w:rsidR="004C340D" w:rsidRDefault="00ED2712">
      <w:pPr>
        <w:spacing w:line="592" w:lineRule="atLeast"/>
        <w:ind w:firstLine="640"/>
        <w:rPr>
          <w:color w:val="000000" w:themeColor="text1"/>
          <w:szCs w:val="32"/>
        </w:rPr>
      </w:pPr>
      <w:r>
        <w:rPr>
          <w:rFonts w:eastAsia="方正黑体_GBK"/>
          <w:color w:val="000000" w:themeColor="text1"/>
        </w:rPr>
        <w:t>第</w:t>
      </w:r>
      <w:r>
        <w:rPr>
          <w:rFonts w:eastAsia="方正黑体_GBK" w:hint="eastAsia"/>
          <w:color w:val="000000" w:themeColor="text1"/>
        </w:rPr>
        <w:t>十四</w:t>
      </w:r>
      <w:r>
        <w:rPr>
          <w:rFonts w:eastAsia="方正黑体_GBK"/>
          <w:color w:val="000000" w:themeColor="text1"/>
        </w:rPr>
        <w:t>条</w:t>
      </w:r>
      <w:r>
        <w:rPr>
          <w:color w:val="000000" w:themeColor="text1"/>
        </w:rPr>
        <w:t xml:space="preserve">  </w:t>
      </w:r>
      <w:r>
        <w:rPr>
          <w:rFonts w:hint="eastAsia"/>
          <w:color w:val="000000" w:themeColor="text1"/>
        </w:rPr>
        <w:t>评价结果为合格的，继续获得</w:t>
      </w:r>
      <w:r>
        <w:rPr>
          <w:rFonts w:hint="eastAsia"/>
          <w:color w:val="000000" w:themeColor="text1"/>
        </w:rPr>
        <w:t>3</w:t>
      </w:r>
      <w:r>
        <w:rPr>
          <w:rFonts w:hint="eastAsia"/>
          <w:color w:val="000000" w:themeColor="text1"/>
        </w:rPr>
        <w:t>年新型高端研发机构资格；评价</w:t>
      </w:r>
      <w:r>
        <w:rPr>
          <w:color w:val="000000" w:themeColor="text1"/>
        </w:rPr>
        <w:t>结果为不合格的，根据</w:t>
      </w:r>
      <w:r>
        <w:rPr>
          <w:rFonts w:hint="eastAsia"/>
          <w:color w:val="000000" w:themeColor="text1"/>
        </w:rPr>
        <w:t>评价</w:t>
      </w:r>
      <w:r>
        <w:rPr>
          <w:color w:val="000000" w:themeColor="text1"/>
        </w:rPr>
        <w:t>实际情况限期整改</w:t>
      </w:r>
      <w:r>
        <w:rPr>
          <w:rFonts w:hint="eastAsia"/>
          <w:color w:val="000000" w:themeColor="text1"/>
        </w:rPr>
        <w:t>，</w:t>
      </w:r>
      <w:r>
        <w:rPr>
          <w:color w:val="000000" w:themeColor="text1"/>
        </w:rPr>
        <w:t>整改后仍不合格的，取消其</w:t>
      </w:r>
      <w:r>
        <w:rPr>
          <w:rFonts w:hint="eastAsia"/>
          <w:color w:val="000000" w:themeColor="text1"/>
        </w:rPr>
        <w:t>新型高端研发机构</w:t>
      </w:r>
      <w:r>
        <w:rPr>
          <w:color w:val="000000" w:themeColor="text1"/>
        </w:rPr>
        <w:t>资格</w:t>
      </w:r>
      <w:r>
        <w:rPr>
          <w:rFonts w:hint="eastAsia"/>
          <w:color w:val="000000" w:themeColor="text1"/>
        </w:rPr>
        <w:t>，不再享受与新型研发机构有关的政策扶持。</w:t>
      </w:r>
    </w:p>
    <w:p w:rsidR="004C340D" w:rsidRDefault="00ED2712">
      <w:pPr>
        <w:ind w:firstLine="640"/>
        <w:rPr>
          <w:color w:val="000000" w:themeColor="text1"/>
          <w:szCs w:val="32"/>
        </w:rPr>
      </w:pPr>
      <w:r>
        <w:rPr>
          <w:rFonts w:eastAsia="方正黑体_GBK"/>
          <w:color w:val="000000" w:themeColor="text1"/>
        </w:rPr>
        <w:t>第</w:t>
      </w:r>
      <w:r>
        <w:rPr>
          <w:rFonts w:eastAsia="方正黑体_GBK" w:hint="eastAsia"/>
          <w:color w:val="000000" w:themeColor="text1"/>
        </w:rPr>
        <w:t>十五</w:t>
      </w:r>
      <w:r>
        <w:rPr>
          <w:rFonts w:eastAsia="方正黑体_GBK"/>
          <w:color w:val="000000" w:themeColor="text1"/>
        </w:rPr>
        <w:t>条</w:t>
      </w:r>
      <w:r>
        <w:rPr>
          <w:color w:val="000000" w:themeColor="text1"/>
        </w:rPr>
        <w:t xml:space="preserve">  </w:t>
      </w:r>
      <w:r>
        <w:rPr>
          <w:rFonts w:hint="eastAsia"/>
          <w:color w:val="000000" w:themeColor="text1"/>
          <w:szCs w:val="32"/>
        </w:rPr>
        <w:t>市科技局根据绩效评价情况，及时总结</w:t>
      </w:r>
      <w:r>
        <w:rPr>
          <w:rFonts w:hint="eastAsia"/>
          <w:color w:val="000000" w:themeColor="text1"/>
        </w:rPr>
        <w:t>新型高端研发机构</w:t>
      </w:r>
      <w:r>
        <w:rPr>
          <w:rFonts w:hint="eastAsia"/>
          <w:color w:val="000000" w:themeColor="text1"/>
          <w:szCs w:val="32"/>
        </w:rPr>
        <w:t>取得的成效，梳理存在的问题，提出改进意见，指导</w:t>
      </w:r>
      <w:r>
        <w:rPr>
          <w:rFonts w:hint="eastAsia"/>
          <w:color w:val="000000" w:themeColor="text1"/>
        </w:rPr>
        <w:t>新型高端研发机构</w:t>
      </w:r>
      <w:r>
        <w:rPr>
          <w:rFonts w:hint="eastAsia"/>
          <w:color w:val="000000" w:themeColor="text1"/>
          <w:szCs w:val="32"/>
        </w:rPr>
        <w:t>提高建设水平。绩效评价结果将作为完善政策、竞争立项、改进管理的重要依据。建立</w:t>
      </w:r>
      <w:r>
        <w:rPr>
          <w:rFonts w:hint="eastAsia"/>
          <w:color w:val="000000" w:themeColor="text1"/>
        </w:rPr>
        <w:t>新型高端研发机构</w:t>
      </w:r>
      <w:r>
        <w:rPr>
          <w:rFonts w:hint="eastAsia"/>
          <w:color w:val="000000" w:themeColor="text1"/>
          <w:szCs w:val="32"/>
        </w:rPr>
        <w:t>绩效评价信息公开制度，评价结果向社会公布，接受社会监督。</w:t>
      </w:r>
    </w:p>
    <w:p w:rsidR="004C340D" w:rsidRDefault="00ED2712">
      <w:pPr>
        <w:spacing w:line="592" w:lineRule="atLeast"/>
        <w:ind w:firstLine="640"/>
        <w:rPr>
          <w:color w:val="000000" w:themeColor="text1"/>
          <w:szCs w:val="32"/>
          <w:shd w:val="clear" w:color="auto" w:fill="FFFFFF"/>
        </w:rPr>
      </w:pPr>
      <w:r>
        <w:rPr>
          <w:rFonts w:eastAsia="方正黑体_GBK"/>
          <w:color w:val="000000" w:themeColor="text1"/>
        </w:rPr>
        <w:t>第</w:t>
      </w:r>
      <w:r>
        <w:rPr>
          <w:rFonts w:eastAsia="方正黑体_GBK" w:hint="eastAsia"/>
          <w:color w:val="000000" w:themeColor="text1"/>
        </w:rPr>
        <w:t>十六</w:t>
      </w:r>
      <w:r>
        <w:rPr>
          <w:rFonts w:eastAsia="方正黑体_GBK"/>
          <w:color w:val="000000" w:themeColor="text1"/>
        </w:rPr>
        <w:t>条</w:t>
      </w:r>
      <w:r>
        <w:rPr>
          <w:color w:val="000000" w:themeColor="text1"/>
        </w:rPr>
        <w:t xml:space="preserve">  </w:t>
      </w:r>
      <w:r>
        <w:rPr>
          <w:rFonts w:hint="eastAsia"/>
          <w:color w:val="000000" w:themeColor="text1"/>
          <w:szCs w:val="32"/>
        </w:rPr>
        <w:t>新型研发机构如发生名称变更、投资主体变更、重大人事变动、被吊销、拟注销、被处罚等重大事项，应在事后</w:t>
      </w:r>
      <w:r>
        <w:rPr>
          <w:rFonts w:hint="eastAsia"/>
          <w:color w:val="000000" w:themeColor="text1"/>
          <w:szCs w:val="32"/>
        </w:rPr>
        <w:lastRenderedPageBreak/>
        <w:t>3</w:t>
      </w:r>
      <w:r>
        <w:rPr>
          <w:rFonts w:hint="eastAsia"/>
          <w:color w:val="000000" w:themeColor="text1"/>
          <w:szCs w:val="32"/>
        </w:rPr>
        <w:t>个月内以书面形式向市科技局报告，经资格核实通过后，维持备案有效期不变，如不提出申请或资格核实不通过的，备案资格失效。</w:t>
      </w:r>
      <w:r>
        <w:rPr>
          <w:rFonts w:hint="eastAsia"/>
          <w:color w:val="000000" w:themeColor="text1"/>
          <w:szCs w:val="32"/>
          <w:shd w:val="clear" w:color="auto" w:fill="FFFFFF"/>
        </w:rPr>
        <w:t>对严重违背科研诚信、科研伦理要求的取消备案资格，由科技部门记入科研失信记录，</w:t>
      </w:r>
      <w:r>
        <w:rPr>
          <w:rFonts w:hint="eastAsia"/>
          <w:color w:val="000000" w:themeColor="text1"/>
          <w:szCs w:val="32"/>
          <w:shd w:val="clear" w:color="auto" w:fill="FFFFFF"/>
        </w:rPr>
        <w:t>3</w:t>
      </w:r>
      <w:r>
        <w:rPr>
          <w:rFonts w:hint="eastAsia"/>
          <w:color w:val="000000" w:themeColor="text1"/>
          <w:szCs w:val="32"/>
          <w:shd w:val="clear" w:color="auto" w:fill="FFFFFF"/>
        </w:rPr>
        <w:t>年内不得再次申报。</w:t>
      </w:r>
    </w:p>
    <w:p w:rsidR="004C340D" w:rsidRDefault="00ED2712">
      <w:pPr>
        <w:ind w:firstLineChars="0" w:firstLine="0"/>
        <w:jc w:val="center"/>
        <w:rPr>
          <w:rFonts w:eastAsia="方正黑体_GBK"/>
          <w:color w:val="000000" w:themeColor="text1"/>
        </w:rPr>
      </w:pPr>
      <w:r>
        <w:rPr>
          <w:rFonts w:eastAsia="方正黑体_GBK"/>
          <w:color w:val="000000" w:themeColor="text1"/>
        </w:rPr>
        <w:t>第四章</w:t>
      </w:r>
      <w:r>
        <w:rPr>
          <w:rFonts w:eastAsia="方正黑体_GBK"/>
          <w:color w:val="000000" w:themeColor="text1"/>
        </w:rPr>
        <w:t xml:space="preserve">  </w:t>
      </w:r>
      <w:r>
        <w:rPr>
          <w:rFonts w:eastAsia="方正黑体_GBK"/>
          <w:color w:val="000000" w:themeColor="text1"/>
        </w:rPr>
        <w:t>支持政策</w:t>
      </w:r>
    </w:p>
    <w:p w:rsidR="004C340D" w:rsidRDefault="00ED2712">
      <w:pPr>
        <w:spacing w:line="592" w:lineRule="atLeast"/>
        <w:ind w:firstLine="640"/>
        <w:rPr>
          <w:color w:val="000000" w:themeColor="text1"/>
        </w:rPr>
      </w:pPr>
      <w:r>
        <w:rPr>
          <w:rFonts w:eastAsia="方正黑体_GBK"/>
          <w:color w:val="000000" w:themeColor="text1"/>
        </w:rPr>
        <w:t>第</w:t>
      </w:r>
      <w:r>
        <w:rPr>
          <w:rFonts w:eastAsia="方正黑体_GBK" w:hint="eastAsia"/>
          <w:color w:val="000000" w:themeColor="text1"/>
        </w:rPr>
        <w:t>十七</w:t>
      </w:r>
      <w:r>
        <w:rPr>
          <w:rFonts w:eastAsia="方正黑体_GBK"/>
          <w:color w:val="000000" w:themeColor="text1"/>
        </w:rPr>
        <w:t>条</w:t>
      </w:r>
      <w:r>
        <w:rPr>
          <w:color w:val="000000" w:themeColor="text1"/>
        </w:rPr>
        <w:t xml:space="preserve">  </w:t>
      </w:r>
      <w:r>
        <w:rPr>
          <w:color w:val="000000" w:themeColor="text1"/>
        </w:rPr>
        <w:t>有效期内的新型研发机构，可享受以下</w:t>
      </w:r>
      <w:r>
        <w:rPr>
          <w:rFonts w:hint="eastAsia"/>
          <w:color w:val="000000" w:themeColor="text1"/>
        </w:rPr>
        <w:t>支持</w:t>
      </w:r>
      <w:r>
        <w:rPr>
          <w:color w:val="000000" w:themeColor="text1"/>
        </w:rPr>
        <w:t>政策：</w:t>
      </w:r>
    </w:p>
    <w:p w:rsidR="004C340D" w:rsidRDefault="00ED2712">
      <w:pPr>
        <w:spacing w:line="592" w:lineRule="atLeast"/>
        <w:ind w:firstLine="640"/>
        <w:rPr>
          <w:color w:val="000000" w:themeColor="text1"/>
          <w:szCs w:val="32"/>
        </w:rPr>
      </w:pPr>
      <w:r>
        <w:rPr>
          <w:rFonts w:hint="eastAsia"/>
          <w:color w:val="000000" w:themeColor="text1"/>
          <w:szCs w:val="32"/>
        </w:rPr>
        <w:t>（一）符合条件的新型研发机构进口科研用仪器设备免征进口关税和进口环节增值税、消费税。符合条件的科技类民办非企业单位新型研发机构，可依规享受企业所得税、职务科技成果转化个人所得税、科技创新进口税等税收优惠。企业类新型研发机构可申请高新技术企业认定，享受税前加计扣除等税收优惠政策。支持新型研发机构产品加入国家节能产品、环境标志产品等政府采购清单，享受相应优惠政策。</w:t>
      </w:r>
    </w:p>
    <w:p w:rsidR="004C340D" w:rsidRDefault="00ED2712">
      <w:pPr>
        <w:ind w:firstLine="640"/>
        <w:rPr>
          <w:color w:val="000000" w:themeColor="text1"/>
        </w:rPr>
      </w:pPr>
      <w:r>
        <w:rPr>
          <w:rFonts w:hint="eastAsia"/>
          <w:color w:val="000000" w:themeColor="text1"/>
        </w:rPr>
        <w:t>（二）鼓励新型研发机构建立与创新能力和绩效相结合的收入分配机制，通过全职聘用、项目合作、合同科研等多种形式集聚创新人才团队。支持高等院校、科研机构的科研人员及创新团队依法到新型研发机构兼职从事成果转化，获得的职务科技成果转化现金奖励不计入本单位绩效工资总量。鼓励新型研发机构建立职业经理人负责制度，对于被新型研发机构聘用的职业经理人团队，根据绩效进行奖励。鼓励新型研发机构与高等院校联合开展人才培养和培训，建立特色产业研究学院、研究生联合培养基地。</w:t>
      </w:r>
      <w:r>
        <w:rPr>
          <w:color w:val="000000" w:themeColor="text1"/>
          <w:sz w:val="33"/>
          <w:szCs w:val="33"/>
        </w:rPr>
        <w:t>支持</w:t>
      </w:r>
      <w:r>
        <w:rPr>
          <w:rFonts w:hint="eastAsia"/>
          <w:color w:val="000000" w:themeColor="text1"/>
          <w:sz w:val="33"/>
          <w:szCs w:val="33"/>
        </w:rPr>
        <w:t>新型研发机构</w:t>
      </w:r>
      <w:r>
        <w:rPr>
          <w:color w:val="000000" w:themeColor="text1"/>
          <w:sz w:val="33"/>
          <w:szCs w:val="33"/>
        </w:rPr>
        <w:t>面向</w:t>
      </w:r>
      <w:r>
        <w:rPr>
          <w:bCs/>
          <w:color w:val="000000" w:themeColor="text1"/>
          <w:sz w:val="33"/>
          <w:szCs w:val="33"/>
        </w:rPr>
        <w:t>世界科技和产业发展前沿，引进能</w:t>
      </w:r>
      <w:r>
        <w:rPr>
          <w:bCs/>
          <w:color w:val="000000" w:themeColor="text1"/>
          <w:sz w:val="33"/>
          <w:szCs w:val="33"/>
        </w:rPr>
        <w:lastRenderedPageBreak/>
        <w:t>突破关键核心技</w:t>
      </w:r>
      <w:r>
        <w:rPr>
          <w:bCs/>
          <w:color w:val="000000" w:themeColor="text1"/>
          <w:sz w:val="33"/>
          <w:szCs w:val="33"/>
        </w:rPr>
        <w:t>术、发展高新产业、带动新兴学科发展的全球顶尖人才和海外优秀青年人才。</w:t>
      </w:r>
      <w:r>
        <w:rPr>
          <w:rFonts w:hint="eastAsia"/>
          <w:bCs/>
          <w:color w:val="000000" w:themeColor="text1"/>
          <w:sz w:val="33"/>
          <w:szCs w:val="33"/>
        </w:rPr>
        <w:t>鼓励事业单位委派科研人员、技术转移转化人员在新型研发机构兼职取酬，获得的收入计入本单位绩效工资总量，不受总量限制，不计入下一年度绩效工资总量基数。引导和鼓励高校、科研院所通过双向挂职、短期工作、项目合作等柔性流动方式，实现与新型研发机构之间的人才双向流动，完善双重聘用、联合聘用等灵活用人方式的成果分配和互认机制。</w:t>
      </w:r>
    </w:p>
    <w:p w:rsidR="004C340D" w:rsidRDefault="00ED2712">
      <w:pPr>
        <w:ind w:firstLine="640"/>
        <w:rPr>
          <w:color w:val="000000" w:themeColor="text1"/>
        </w:rPr>
      </w:pPr>
      <w:r>
        <w:rPr>
          <w:rFonts w:hint="eastAsia"/>
          <w:color w:val="000000" w:themeColor="text1"/>
        </w:rPr>
        <w:t>（三）鼓励新型研发机构充分利用国内外创新资源，搭建专业化众创空间和各类孵化服务载体，孵化培育一批高成长性创新企业、科技领军企业，带动一批科技型中小企业发展壮大。鼓励新型研发机构探索“校区</w:t>
      </w:r>
      <w:r>
        <w:rPr>
          <w:rFonts w:hint="eastAsia"/>
          <w:color w:val="000000" w:themeColor="text1"/>
        </w:rPr>
        <w:t>+</w:t>
      </w:r>
      <w:r>
        <w:rPr>
          <w:rFonts w:hint="eastAsia"/>
          <w:color w:val="000000" w:themeColor="text1"/>
        </w:rPr>
        <w:t>园区</w:t>
      </w:r>
      <w:r>
        <w:rPr>
          <w:rFonts w:hint="eastAsia"/>
          <w:color w:val="000000" w:themeColor="text1"/>
        </w:rPr>
        <w:t>+</w:t>
      </w:r>
      <w:r>
        <w:rPr>
          <w:rFonts w:hint="eastAsia"/>
          <w:color w:val="000000" w:themeColor="text1"/>
        </w:rPr>
        <w:t>社区”联动创业孵化模式，谋划建设“科研、办公、孵化、生活”一体的新型研发机构创业孵化集聚区。鼓励新型研发机构联合市级股权投资引导基金、重庆市创业投资引导基金等，设立科创孵化基金、成果转化基金。</w:t>
      </w:r>
    </w:p>
    <w:p w:rsidR="004C340D" w:rsidRDefault="00ED2712">
      <w:pPr>
        <w:spacing w:line="592" w:lineRule="atLeast"/>
        <w:ind w:firstLine="640"/>
        <w:rPr>
          <w:rFonts w:eastAsia="方正楷体_GBK"/>
          <w:color w:val="000000" w:themeColor="text1"/>
        </w:rPr>
      </w:pPr>
      <w:r>
        <w:rPr>
          <w:rFonts w:hint="eastAsia"/>
          <w:color w:val="000000" w:themeColor="text1"/>
        </w:rPr>
        <w:t>（四）聚焦科技成果转化，支持新型高端研发机构作为各类重大科技项目和重大科技基础设施（平台）的依托单位，支持新型高端研发机构积</w:t>
      </w:r>
      <w:r>
        <w:rPr>
          <w:rFonts w:hint="eastAsia"/>
          <w:color w:val="000000" w:themeColor="text1"/>
        </w:rPr>
        <w:t>极与企业合作，通过竞争择优的方式承担定向委托、揭榜挂帅等重大科技项目，产出更多可转化的优质成果。建立面向新型高端研发机构定向征集重大科技需求机制，构建新型高端研发机构创新成果清单、关键核心技术“揭榜挂帅”清单。</w:t>
      </w:r>
    </w:p>
    <w:p w:rsidR="004C340D" w:rsidRDefault="00ED2712">
      <w:pPr>
        <w:pStyle w:val="a6"/>
        <w:shd w:val="clear" w:color="auto" w:fill="FFFFFF"/>
        <w:adjustRightInd w:val="0"/>
        <w:snapToGrid w:val="0"/>
        <w:spacing w:beforeAutospacing="0" w:afterAutospacing="0" w:line="600" w:lineRule="exact"/>
        <w:ind w:firstLine="640"/>
        <w:jc w:val="center"/>
        <w:rPr>
          <w:rFonts w:eastAsia="方正黑体_GBK"/>
          <w:color w:val="000000" w:themeColor="text1"/>
          <w:sz w:val="32"/>
          <w:szCs w:val="32"/>
          <w:shd w:val="clear" w:color="auto" w:fill="FFFFFF"/>
        </w:rPr>
      </w:pPr>
      <w:r>
        <w:rPr>
          <w:rFonts w:eastAsia="方正黑体_GBK"/>
          <w:color w:val="000000" w:themeColor="text1"/>
          <w:sz w:val="32"/>
          <w:szCs w:val="32"/>
          <w:shd w:val="clear" w:color="auto" w:fill="FFFFFF"/>
        </w:rPr>
        <w:t>第五章</w:t>
      </w:r>
      <w:r>
        <w:rPr>
          <w:rFonts w:eastAsia="方正黑体_GBK"/>
          <w:color w:val="000000" w:themeColor="text1"/>
          <w:sz w:val="32"/>
          <w:szCs w:val="32"/>
          <w:shd w:val="clear" w:color="auto" w:fill="FFFFFF"/>
        </w:rPr>
        <w:t xml:space="preserve">  </w:t>
      </w:r>
      <w:r>
        <w:rPr>
          <w:rFonts w:eastAsia="方正黑体_GBK"/>
          <w:color w:val="000000" w:themeColor="text1"/>
          <w:sz w:val="32"/>
          <w:szCs w:val="32"/>
          <w:shd w:val="clear" w:color="auto" w:fill="FFFFFF"/>
        </w:rPr>
        <w:t>附则</w:t>
      </w:r>
    </w:p>
    <w:p w:rsidR="004C340D" w:rsidRDefault="00ED2712">
      <w:pPr>
        <w:pStyle w:val="a6"/>
        <w:shd w:val="clear" w:color="auto" w:fill="FFFFFF"/>
        <w:adjustRightInd w:val="0"/>
        <w:snapToGrid w:val="0"/>
        <w:spacing w:beforeAutospacing="0" w:afterAutospacing="0" w:line="600" w:lineRule="exact"/>
        <w:ind w:firstLine="640"/>
        <w:jc w:val="both"/>
        <w:rPr>
          <w:color w:val="000000" w:themeColor="text1"/>
          <w:sz w:val="32"/>
          <w:szCs w:val="32"/>
        </w:rPr>
      </w:pPr>
      <w:r>
        <w:rPr>
          <w:rFonts w:eastAsia="方正黑体_GBK"/>
          <w:color w:val="000000" w:themeColor="text1"/>
          <w:sz w:val="32"/>
          <w:szCs w:val="32"/>
        </w:rPr>
        <w:lastRenderedPageBreak/>
        <w:t>第</w:t>
      </w:r>
      <w:r>
        <w:rPr>
          <w:rFonts w:eastAsia="方正黑体_GBK"/>
          <w:color w:val="000000" w:themeColor="text1"/>
          <w:sz w:val="32"/>
          <w:szCs w:val="32"/>
        </w:rPr>
        <w:t>十八</w:t>
      </w:r>
      <w:r>
        <w:rPr>
          <w:rFonts w:eastAsia="方正黑体_GBK"/>
          <w:color w:val="000000" w:themeColor="text1"/>
          <w:sz w:val="32"/>
          <w:szCs w:val="32"/>
        </w:rPr>
        <w:t>条</w:t>
      </w:r>
      <w:r>
        <w:rPr>
          <w:color w:val="000000" w:themeColor="text1"/>
          <w:sz w:val="32"/>
          <w:szCs w:val="32"/>
        </w:rPr>
        <w:t xml:space="preserve">  </w:t>
      </w:r>
      <w:r>
        <w:rPr>
          <w:color w:val="000000" w:themeColor="text1"/>
          <w:sz w:val="32"/>
          <w:szCs w:val="32"/>
          <w:shd w:val="clear" w:color="auto" w:fill="FFFFFF"/>
        </w:rPr>
        <w:t>本办法由市科技局负责解释。</w:t>
      </w:r>
    </w:p>
    <w:p w:rsidR="004C340D" w:rsidRDefault="00ED2712">
      <w:pPr>
        <w:pStyle w:val="a6"/>
        <w:shd w:val="clear" w:color="auto" w:fill="FFFFFF"/>
        <w:adjustRightInd w:val="0"/>
        <w:snapToGrid w:val="0"/>
        <w:spacing w:beforeAutospacing="0" w:afterAutospacing="0" w:line="264" w:lineRule="auto"/>
        <w:ind w:firstLine="640"/>
        <w:jc w:val="both"/>
        <w:rPr>
          <w:color w:val="000000" w:themeColor="text1"/>
          <w:sz w:val="32"/>
          <w:szCs w:val="32"/>
          <w:shd w:val="clear" w:color="auto" w:fill="FFFFFF"/>
        </w:rPr>
      </w:pPr>
      <w:r>
        <w:rPr>
          <w:rFonts w:eastAsia="方正黑体_GBK"/>
          <w:color w:val="000000" w:themeColor="text1"/>
          <w:sz w:val="32"/>
          <w:szCs w:val="32"/>
        </w:rPr>
        <w:t>第</w:t>
      </w:r>
      <w:r>
        <w:rPr>
          <w:rFonts w:eastAsia="方正黑体_GBK"/>
          <w:color w:val="000000" w:themeColor="text1"/>
          <w:sz w:val="32"/>
          <w:szCs w:val="32"/>
        </w:rPr>
        <w:t>十九</w:t>
      </w:r>
      <w:r>
        <w:rPr>
          <w:rFonts w:eastAsia="方正黑体_GBK"/>
          <w:color w:val="000000" w:themeColor="text1"/>
          <w:sz w:val="32"/>
          <w:szCs w:val="32"/>
        </w:rPr>
        <w:t>条</w:t>
      </w:r>
      <w:r>
        <w:rPr>
          <w:color w:val="000000" w:themeColor="text1"/>
          <w:sz w:val="32"/>
          <w:szCs w:val="32"/>
        </w:rPr>
        <w:t xml:space="preserve">  </w:t>
      </w:r>
      <w:r>
        <w:rPr>
          <w:color w:val="000000" w:themeColor="text1"/>
          <w:sz w:val="32"/>
          <w:szCs w:val="32"/>
          <w:shd w:val="clear" w:color="auto" w:fill="FFFFFF"/>
        </w:rPr>
        <w:t>本办法自公布之日起施行。原《重庆市新型研发机构管理暂行办法》（渝科局发〔</w:t>
      </w:r>
      <w:r>
        <w:rPr>
          <w:color w:val="000000" w:themeColor="text1"/>
          <w:sz w:val="32"/>
          <w:szCs w:val="32"/>
          <w:shd w:val="clear" w:color="auto" w:fill="FFFFFF"/>
        </w:rPr>
        <w:t>2020</w:t>
      </w:r>
      <w:r>
        <w:rPr>
          <w:color w:val="000000" w:themeColor="text1"/>
          <w:sz w:val="32"/>
          <w:szCs w:val="32"/>
          <w:shd w:val="clear" w:color="auto" w:fill="FFFFFF"/>
        </w:rPr>
        <w:t>〕</w:t>
      </w:r>
      <w:r>
        <w:rPr>
          <w:color w:val="000000" w:themeColor="text1"/>
          <w:sz w:val="32"/>
          <w:szCs w:val="32"/>
          <w:shd w:val="clear" w:color="auto" w:fill="FFFFFF"/>
        </w:rPr>
        <w:t>137</w:t>
      </w:r>
      <w:r>
        <w:rPr>
          <w:color w:val="000000" w:themeColor="text1"/>
          <w:sz w:val="32"/>
          <w:szCs w:val="32"/>
          <w:shd w:val="clear" w:color="auto" w:fill="FFFFFF"/>
        </w:rPr>
        <w:t>号）同时废止。</w:t>
      </w:r>
    </w:p>
    <w:p w:rsidR="004C340D" w:rsidRDefault="004C340D">
      <w:pPr>
        <w:ind w:firstLineChars="0" w:firstLine="0"/>
        <w:rPr>
          <w:rFonts w:ascii="微软雅黑" w:eastAsia="微软雅黑" w:hAnsi="微软雅黑" w:cs="微软雅黑"/>
          <w:color w:val="666666"/>
          <w:sz w:val="24"/>
          <w:shd w:val="clear" w:color="auto" w:fill="FFFFFF"/>
        </w:rPr>
      </w:pPr>
    </w:p>
    <w:sectPr w:rsidR="004C340D">
      <w:pgSz w:w="11906" w:h="16838"/>
      <w:pgMar w:top="2098" w:right="1474" w:bottom="1984" w:left="1474" w:header="851" w:footer="992"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712" w:rsidRDefault="00ED2712">
      <w:pPr>
        <w:spacing w:line="240" w:lineRule="auto"/>
        <w:ind w:firstLine="640"/>
      </w:pPr>
      <w:r>
        <w:separator/>
      </w:r>
    </w:p>
  </w:endnote>
  <w:endnote w:type="continuationSeparator" w:id="0">
    <w:p w:rsidR="00ED2712" w:rsidRDefault="00ED2712">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712" w:rsidRDefault="00ED2712">
      <w:pPr>
        <w:spacing w:line="240" w:lineRule="auto"/>
        <w:ind w:firstLine="640"/>
      </w:pPr>
      <w:r>
        <w:separator/>
      </w:r>
    </w:p>
  </w:footnote>
  <w:footnote w:type="continuationSeparator" w:id="0">
    <w:p w:rsidR="00ED2712" w:rsidRDefault="00ED2712">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613B67"/>
    <w:rsid w:val="00053034"/>
    <w:rsid w:val="004C340D"/>
    <w:rsid w:val="00ED2712"/>
    <w:rsid w:val="095A4843"/>
    <w:rsid w:val="0E283955"/>
    <w:rsid w:val="12613B67"/>
    <w:rsid w:val="16E42AFA"/>
    <w:rsid w:val="22DF2BB2"/>
    <w:rsid w:val="23A26911"/>
    <w:rsid w:val="24A63AC8"/>
    <w:rsid w:val="24D50734"/>
    <w:rsid w:val="2FA85F7C"/>
    <w:rsid w:val="324329C9"/>
    <w:rsid w:val="3B7B0224"/>
    <w:rsid w:val="3D3D1A63"/>
    <w:rsid w:val="44482536"/>
    <w:rsid w:val="4DAA4841"/>
    <w:rsid w:val="50674B94"/>
    <w:rsid w:val="541B1158"/>
    <w:rsid w:val="5A957D96"/>
    <w:rsid w:val="5B347573"/>
    <w:rsid w:val="62EF64B1"/>
    <w:rsid w:val="670A0D5F"/>
    <w:rsid w:val="6A344305"/>
    <w:rsid w:val="6D697318"/>
    <w:rsid w:val="70956DCC"/>
    <w:rsid w:val="726B25BB"/>
    <w:rsid w:val="77D30963"/>
    <w:rsid w:val="77E1326A"/>
    <w:rsid w:val="7F780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41C238-4407-4CF1-8F06-D6957D21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spacing w:line="560" w:lineRule="exact"/>
      <w:ind w:firstLineChars="200" w:firstLine="880"/>
      <w:jc w:val="both"/>
    </w:pPr>
    <w:rPr>
      <w:rFonts w:eastAsia="方正仿宋_GBK" w:cs="宋体"/>
      <w:sz w:val="32"/>
      <w:szCs w:val="24"/>
    </w:rPr>
  </w:style>
  <w:style w:type="paragraph" w:styleId="1">
    <w:name w:val="heading 1"/>
    <w:basedOn w:val="a"/>
    <w:next w:val="a"/>
    <w:qFormat/>
    <w:pPr>
      <w:keepNext/>
      <w:keepLines/>
      <w:spacing w:line="600" w:lineRule="exact"/>
      <w:outlineLvl w:val="0"/>
    </w:pPr>
    <w:rPr>
      <w:rFonts w:eastAsia="方正黑体_GBK" w:cs="Times New Roman"/>
      <w:kern w:val="44"/>
    </w:rPr>
  </w:style>
  <w:style w:type="paragraph" w:styleId="2">
    <w:name w:val="heading 2"/>
    <w:basedOn w:val="a"/>
    <w:next w:val="a"/>
    <w:semiHidden/>
    <w:unhideWhenUsed/>
    <w:qFormat/>
    <w:pPr>
      <w:keepNext/>
      <w:keepLines/>
      <w:spacing w:line="600" w:lineRule="exact"/>
      <w:outlineLvl w:val="1"/>
    </w:pPr>
    <w:rPr>
      <w:rFonts w:ascii="Arial" w:eastAsia="方正楷体_GBK" w:hAnsi="Arial" w:cs="Times New Roman"/>
    </w:rPr>
  </w:style>
  <w:style w:type="paragraph" w:styleId="3">
    <w:name w:val="heading 3"/>
    <w:basedOn w:val="a"/>
    <w:next w:val="a"/>
    <w:link w:val="3Char"/>
    <w:autoRedefine/>
    <w:semiHidden/>
    <w:unhideWhenUsed/>
    <w:qFormat/>
    <w:pPr>
      <w:keepNext/>
      <w:keepLines/>
      <w:adjustRightInd w:val="0"/>
      <w:spacing w:line="600" w:lineRule="exact"/>
      <w:ind w:firstLine="1124"/>
      <w:contextualSpacing/>
      <w:outlineLvl w:val="2"/>
    </w:pPr>
    <w:rPr>
      <w:rFonts w:cs="Times New Roman"/>
      <w:b/>
      <w:color w:val="000000" w:themeColor="text1"/>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pPr>
      <w:spacing w:after="120"/>
    </w:pPr>
  </w:style>
  <w:style w:type="paragraph" w:styleId="a4">
    <w:name w:val="footer"/>
    <w:basedOn w:val="a"/>
    <w:uiPriority w:val="99"/>
    <w:qFormat/>
    <w:pPr>
      <w:tabs>
        <w:tab w:val="center" w:pos="4153"/>
        <w:tab w:val="right" w:pos="8306"/>
      </w:tabs>
      <w:spacing w:line="240" w:lineRule="atLeast"/>
      <w:jc w:val="left"/>
    </w:pPr>
    <w:rPr>
      <w:sz w:val="18"/>
      <w:szCs w:val="18"/>
    </w:rPr>
  </w:style>
  <w:style w:type="paragraph" w:styleId="a5">
    <w:name w:val="header"/>
    <w:basedOn w:val="a"/>
    <w:uiPriority w:val="99"/>
    <w:qFormat/>
    <w:pPr>
      <w:pBdr>
        <w:bottom w:val="single" w:sz="6" w:space="1" w:color="auto"/>
      </w:pBdr>
      <w:tabs>
        <w:tab w:val="center" w:pos="4153"/>
        <w:tab w:val="right" w:pos="8306"/>
      </w:tabs>
      <w:spacing w:line="240" w:lineRule="atLeast"/>
      <w:jc w:val="center"/>
    </w:pPr>
    <w:rPr>
      <w:sz w:val="18"/>
      <w:szCs w:val="18"/>
    </w:rPr>
  </w:style>
  <w:style w:type="paragraph" w:styleId="a6">
    <w:name w:val="Normal (Web)"/>
    <w:basedOn w:val="a"/>
    <w:pPr>
      <w:spacing w:beforeAutospacing="1" w:afterAutospacing="1"/>
      <w:jc w:val="left"/>
    </w:pPr>
    <w:rPr>
      <w:rFonts w:cs="Times New Roman"/>
      <w:sz w:val="24"/>
    </w:rPr>
  </w:style>
  <w:style w:type="character" w:customStyle="1" w:styleId="3Char">
    <w:name w:val="标题 3 Char"/>
    <w:link w:val="3"/>
    <w:qFormat/>
    <w:rPr>
      <w:rFonts w:ascii="Times New Roman" w:eastAsia="方正仿宋_GBK" w:hAnsi="Times New Roman" w:cs="Times New Roman"/>
      <w:b/>
      <w:color w:val="000000" w:themeColor="text1"/>
      <w:kern w:val="0"/>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728</Words>
  <Characters>4152</Characters>
  <Application>Microsoft Office Word</Application>
  <DocSecurity>0</DocSecurity>
  <Lines>34</Lines>
  <Paragraphs>9</Paragraphs>
  <ScaleCrop>false</ScaleCrop>
  <Company>Microsoft Corp.</Company>
  <LinksUpToDate>false</LinksUpToDate>
  <CharactersWithSpaces>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pc</cp:lastModifiedBy>
  <cp:revision>2</cp:revision>
  <cp:lastPrinted>2024-12-05T03:58:00Z</cp:lastPrinted>
  <dcterms:created xsi:type="dcterms:W3CDTF">2024-12-04T07:10:00Z</dcterms:created>
  <dcterms:modified xsi:type="dcterms:W3CDTF">2024-12-05T06:31:00Z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DC06858F707246E391BD298D15DFD8ED_13</vt:lpwstr>
  </property>
</Properties>
</file>