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6390C" w14:textId="60121435" w:rsidR="008F6DD0" w:rsidRDefault="008F6DD0" w:rsidP="008F6DD0">
      <w:pPr>
        <w:ind w:firstLine="640"/>
      </w:pPr>
    </w:p>
    <w:p w14:paraId="309E1EE7" w14:textId="77777777" w:rsidR="008F6DD0" w:rsidRDefault="008F6DD0" w:rsidP="008F6DD0">
      <w:pPr>
        <w:ind w:firstLine="640"/>
        <w:rPr>
          <w:rFonts w:hint="eastAsia"/>
        </w:rPr>
      </w:pPr>
    </w:p>
    <w:p w14:paraId="54CED854" w14:textId="7980EB0D" w:rsidR="008F6DD0" w:rsidRPr="008F6DD0" w:rsidRDefault="008F6DD0" w:rsidP="008F6DD0">
      <w:pPr>
        <w:pStyle w:val="af6"/>
        <w:rPr>
          <w:rFonts w:hint="eastAsia"/>
        </w:rPr>
      </w:pPr>
      <w:r w:rsidRPr="008F6DD0">
        <w:rPr>
          <w:rFonts w:hint="eastAsia"/>
        </w:rPr>
        <w:t>重庆市科学技术局</w:t>
      </w:r>
      <w:r w:rsidRPr="008F6DD0">
        <w:rPr>
          <w:rFonts w:hint="eastAsia"/>
        </w:rPr>
        <w:t xml:space="preserve"> </w:t>
      </w:r>
      <w:r w:rsidRPr="008F6DD0">
        <w:rPr>
          <w:rFonts w:hint="eastAsia"/>
        </w:rPr>
        <w:t>中共重庆市委组织部</w:t>
      </w:r>
    </w:p>
    <w:p w14:paraId="1E4DE79C" w14:textId="77777777" w:rsidR="008F6DD0" w:rsidRPr="008F6DD0" w:rsidRDefault="008F6DD0" w:rsidP="008F6DD0">
      <w:pPr>
        <w:pStyle w:val="af6"/>
      </w:pPr>
      <w:r w:rsidRPr="008F6DD0">
        <w:rPr>
          <w:rFonts w:hint="eastAsia"/>
        </w:rPr>
        <w:t>重庆市教育委员会</w:t>
      </w:r>
      <w:r w:rsidRPr="008F6DD0">
        <w:rPr>
          <w:rFonts w:hint="eastAsia"/>
        </w:rPr>
        <w:t xml:space="preserve"> </w:t>
      </w:r>
      <w:r w:rsidRPr="008F6DD0">
        <w:rPr>
          <w:rFonts w:hint="eastAsia"/>
        </w:rPr>
        <w:t>重庆市财政局</w:t>
      </w:r>
      <w:r w:rsidRPr="008F6DD0">
        <w:rPr>
          <w:rFonts w:hint="eastAsia"/>
        </w:rPr>
        <w:t xml:space="preserve"> </w:t>
      </w:r>
      <w:r w:rsidRPr="008F6DD0">
        <w:rPr>
          <w:rFonts w:hint="eastAsia"/>
        </w:rPr>
        <w:t>重庆市</w:t>
      </w:r>
    </w:p>
    <w:p w14:paraId="2DBAFE06" w14:textId="77777777" w:rsidR="008F6DD0" w:rsidRPr="008F6DD0" w:rsidRDefault="008F6DD0" w:rsidP="008F6DD0">
      <w:pPr>
        <w:pStyle w:val="af6"/>
      </w:pPr>
      <w:r w:rsidRPr="008F6DD0">
        <w:rPr>
          <w:rFonts w:hint="eastAsia"/>
        </w:rPr>
        <w:t>人力资源和社会保障局</w:t>
      </w:r>
      <w:r w:rsidRPr="008F6DD0">
        <w:rPr>
          <w:rFonts w:hint="eastAsia"/>
        </w:rPr>
        <w:t xml:space="preserve"> </w:t>
      </w:r>
      <w:r w:rsidRPr="008F6DD0">
        <w:rPr>
          <w:rFonts w:hint="eastAsia"/>
        </w:rPr>
        <w:t>重庆市知识产权局</w:t>
      </w:r>
    </w:p>
    <w:p w14:paraId="79B0086A" w14:textId="77777777" w:rsidR="008F6DD0" w:rsidRPr="008F6DD0" w:rsidRDefault="008F6DD0" w:rsidP="008F6DD0">
      <w:pPr>
        <w:pStyle w:val="af6"/>
      </w:pPr>
      <w:r w:rsidRPr="008F6DD0">
        <w:rPr>
          <w:rFonts w:hint="eastAsia"/>
        </w:rPr>
        <w:t>关于印发重庆市进一步促进科技成果转化</w:t>
      </w:r>
    </w:p>
    <w:p w14:paraId="713FBB59" w14:textId="77777777" w:rsidR="008F6DD0" w:rsidRPr="008F6DD0" w:rsidRDefault="008F6DD0" w:rsidP="008F6DD0">
      <w:pPr>
        <w:pStyle w:val="af6"/>
        <w:rPr>
          <w:rFonts w:hint="eastAsia"/>
        </w:rPr>
      </w:pPr>
      <w:r w:rsidRPr="008F6DD0">
        <w:rPr>
          <w:rFonts w:hint="eastAsia"/>
        </w:rPr>
        <w:t>的实施细则的通知</w:t>
      </w:r>
    </w:p>
    <w:p w14:paraId="57000800" w14:textId="77777777" w:rsidR="008F6DD0" w:rsidRPr="008F6DD0" w:rsidRDefault="008F6DD0" w:rsidP="008F6DD0">
      <w:pPr>
        <w:pStyle w:val="af7"/>
        <w:rPr>
          <w:rFonts w:hint="eastAsia"/>
        </w:rPr>
      </w:pPr>
      <w:proofErr w:type="gramStart"/>
      <w:r w:rsidRPr="008F6DD0">
        <w:rPr>
          <w:rFonts w:hint="eastAsia"/>
        </w:rPr>
        <w:t>渝</w:t>
      </w:r>
      <w:proofErr w:type="gramEnd"/>
      <w:r w:rsidRPr="008F6DD0">
        <w:rPr>
          <w:rFonts w:hint="eastAsia"/>
        </w:rPr>
        <w:t>科局发〔</w:t>
      </w:r>
      <w:r w:rsidRPr="008F6DD0">
        <w:rPr>
          <w:rFonts w:hint="eastAsia"/>
        </w:rPr>
        <w:t>2021</w:t>
      </w:r>
      <w:r w:rsidRPr="008F6DD0">
        <w:rPr>
          <w:rFonts w:hint="eastAsia"/>
        </w:rPr>
        <w:t>〕</w:t>
      </w:r>
      <w:r w:rsidRPr="008F6DD0">
        <w:rPr>
          <w:rFonts w:hint="eastAsia"/>
        </w:rPr>
        <w:t>43</w:t>
      </w:r>
      <w:r w:rsidRPr="008F6DD0">
        <w:rPr>
          <w:rFonts w:hint="eastAsia"/>
        </w:rPr>
        <w:t>号</w:t>
      </w:r>
    </w:p>
    <w:p w14:paraId="373FDB3E" w14:textId="77777777" w:rsidR="008F6DD0" w:rsidRPr="008F6DD0" w:rsidRDefault="008F6DD0" w:rsidP="008F6DD0">
      <w:pPr>
        <w:adjustRightInd/>
        <w:snapToGrid/>
        <w:spacing w:line="570" w:lineRule="exact"/>
        <w:ind w:firstLineChars="0" w:firstLine="0"/>
        <w:contextualSpacing w:val="0"/>
        <w:rPr>
          <w:rFonts w:hint="eastAsia"/>
          <w:szCs w:val="20"/>
        </w:rPr>
      </w:pPr>
    </w:p>
    <w:p w14:paraId="27CA9AF0" w14:textId="77777777" w:rsidR="008F6DD0" w:rsidRPr="008F6DD0" w:rsidRDefault="008F6DD0" w:rsidP="008F6DD0">
      <w:pPr>
        <w:pStyle w:val="aff"/>
        <w:rPr>
          <w:rFonts w:hint="eastAsia"/>
        </w:rPr>
      </w:pPr>
      <w:r w:rsidRPr="008F6DD0">
        <w:rPr>
          <w:rFonts w:hint="eastAsia"/>
        </w:rPr>
        <w:t>各区县（自治县）人民政府，市政府有关部门，有关单位：</w:t>
      </w:r>
    </w:p>
    <w:p w14:paraId="22A6B29F" w14:textId="29FAA51D" w:rsidR="008F6DD0" w:rsidRPr="008F6DD0" w:rsidRDefault="008F6DD0" w:rsidP="008F6DD0">
      <w:pPr>
        <w:ind w:firstLine="640"/>
        <w:rPr>
          <w:rFonts w:hint="eastAsia"/>
        </w:rPr>
      </w:pPr>
      <w:r w:rsidRPr="008F6DD0">
        <w:rPr>
          <w:rFonts w:hint="eastAsia"/>
        </w:rPr>
        <w:t>为贯彻落实《中华人民共和国促进科技成果转化法》《重庆市促进科技成果转化条例》，加快疏解我市科技成果转化链条中的现实堵点，促进科技成果快速转化为现实生产力，我们制定了《重庆市进一步促进科技成果转化的实施细则》，经市政府同意，现印发给你们，请认真贯彻实施。</w:t>
      </w:r>
    </w:p>
    <w:p w14:paraId="701F3189" w14:textId="53D19E70" w:rsidR="008F6DD0" w:rsidRDefault="008F6DD0" w:rsidP="008F6DD0">
      <w:pPr>
        <w:adjustRightInd/>
        <w:snapToGrid/>
        <w:spacing w:line="570" w:lineRule="exact"/>
        <w:ind w:firstLineChars="0" w:firstLine="0"/>
        <w:contextualSpacing w:val="0"/>
        <w:rPr>
          <w:szCs w:val="20"/>
        </w:rPr>
      </w:pPr>
    </w:p>
    <w:p w14:paraId="2BB80981" w14:textId="1B7F0C6B" w:rsidR="008F6DD0" w:rsidRDefault="008F6DD0" w:rsidP="008F6DD0">
      <w:pPr>
        <w:adjustRightInd/>
        <w:snapToGrid/>
        <w:spacing w:line="570" w:lineRule="exact"/>
        <w:ind w:firstLineChars="0" w:firstLine="0"/>
        <w:contextualSpacing w:val="0"/>
        <w:rPr>
          <w:szCs w:val="20"/>
        </w:rPr>
      </w:pPr>
    </w:p>
    <w:p w14:paraId="740C1E7D" w14:textId="7B8BA9A8" w:rsidR="008F6DD0" w:rsidRDefault="008F6DD0" w:rsidP="008F6DD0">
      <w:pPr>
        <w:adjustRightInd/>
        <w:snapToGrid/>
        <w:spacing w:line="570" w:lineRule="exact"/>
        <w:ind w:firstLineChars="0" w:firstLine="0"/>
        <w:contextualSpacing w:val="0"/>
        <w:rPr>
          <w:szCs w:val="20"/>
        </w:rPr>
      </w:pPr>
    </w:p>
    <w:p w14:paraId="37F89CB9" w14:textId="4D657642" w:rsidR="008F6DD0" w:rsidRDefault="008F6DD0" w:rsidP="008F6DD0">
      <w:pPr>
        <w:adjustRightInd/>
        <w:snapToGrid/>
        <w:spacing w:line="570" w:lineRule="exact"/>
        <w:ind w:firstLineChars="0" w:firstLine="0"/>
        <w:contextualSpacing w:val="0"/>
        <w:rPr>
          <w:szCs w:val="20"/>
        </w:rPr>
      </w:pPr>
    </w:p>
    <w:p w14:paraId="487691ED" w14:textId="3D360156" w:rsidR="008F6DD0" w:rsidRDefault="008F6DD0" w:rsidP="008F6DD0">
      <w:pPr>
        <w:adjustRightInd/>
        <w:snapToGrid/>
        <w:spacing w:line="570" w:lineRule="exact"/>
        <w:ind w:firstLineChars="0" w:firstLine="0"/>
        <w:contextualSpacing w:val="0"/>
        <w:rPr>
          <w:szCs w:val="20"/>
        </w:rPr>
      </w:pPr>
    </w:p>
    <w:p w14:paraId="5BDE09AC" w14:textId="1785989D" w:rsidR="008F6DD0" w:rsidRDefault="008F6DD0" w:rsidP="008F6DD0">
      <w:pPr>
        <w:adjustRightInd/>
        <w:snapToGrid/>
        <w:spacing w:line="570" w:lineRule="exact"/>
        <w:ind w:firstLineChars="0" w:firstLine="0"/>
        <w:contextualSpacing w:val="0"/>
        <w:rPr>
          <w:szCs w:val="20"/>
        </w:rPr>
      </w:pPr>
      <w:r>
        <w:rPr>
          <w:rFonts w:hint="eastAsia"/>
          <w:szCs w:val="20"/>
        </w:rPr>
        <w:lastRenderedPageBreak/>
        <w:t>（此页无正文）</w:t>
      </w:r>
    </w:p>
    <w:p w14:paraId="7B3C6D56" w14:textId="5866BB31" w:rsidR="008F6DD0" w:rsidRDefault="008F6DD0" w:rsidP="008F6DD0">
      <w:pPr>
        <w:adjustRightInd/>
        <w:snapToGrid/>
        <w:spacing w:line="570" w:lineRule="exact"/>
        <w:ind w:firstLineChars="0" w:firstLine="0"/>
        <w:contextualSpacing w:val="0"/>
        <w:rPr>
          <w:szCs w:val="20"/>
        </w:rPr>
      </w:pPr>
    </w:p>
    <w:p w14:paraId="78282CC6" w14:textId="77777777" w:rsidR="008F6DD0" w:rsidRPr="008F6DD0" w:rsidRDefault="008F6DD0" w:rsidP="008F6DD0">
      <w:pPr>
        <w:adjustRightInd/>
        <w:snapToGrid/>
        <w:spacing w:line="570" w:lineRule="exact"/>
        <w:ind w:firstLineChars="0" w:firstLine="0"/>
        <w:contextualSpacing w:val="0"/>
        <w:rPr>
          <w:rFonts w:hint="eastAsia"/>
          <w:szCs w:val="20"/>
        </w:rPr>
      </w:pPr>
    </w:p>
    <w:p w14:paraId="77BC4250" w14:textId="77777777" w:rsidR="008F6DD0" w:rsidRPr="008F6DD0" w:rsidRDefault="008F6DD0" w:rsidP="008F6DD0">
      <w:pPr>
        <w:pStyle w:val="a8"/>
        <w:ind w:right="640"/>
        <w:rPr>
          <w:rFonts w:hint="eastAsia"/>
        </w:rPr>
      </w:pPr>
      <w:r w:rsidRPr="008F6DD0">
        <w:rPr>
          <w:rFonts w:hint="eastAsia"/>
        </w:rPr>
        <w:t>重庆市科学技术局</w:t>
      </w:r>
      <w:r w:rsidRPr="008F6DD0">
        <w:rPr>
          <w:rFonts w:hint="eastAsia"/>
        </w:rPr>
        <w:t xml:space="preserve">                </w:t>
      </w:r>
      <w:r w:rsidRPr="008F6DD0">
        <w:rPr>
          <w:rFonts w:hint="eastAsia"/>
        </w:rPr>
        <w:t>中共重庆市委组织部</w:t>
      </w:r>
    </w:p>
    <w:p w14:paraId="63BEDA6B" w14:textId="77777777" w:rsidR="008F6DD0" w:rsidRPr="008F6DD0" w:rsidRDefault="008F6DD0" w:rsidP="008F6DD0">
      <w:pPr>
        <w:adjustRightInd/>
        <w:snapToGrid/>
        <w:spacing w:line="570" w:lineRule="exact"/>
        <w:ind w:firstLineChars="0" w:firstLine="0"/>
        <w:contextualSpacing w:val="0"/>
        <w:jc w:val="center"/>
        <w:rPr>
          <w:rFonts w:hint="eastAsia"/>
          <w:szCs w:val="20"/>
        </w:rPr>
      </w:pPr>
    </w:p>
    <w:p w14:paraId="2BCE1DA1" w14:textId="77777777" w:rsidR="008F6DD0" w:rsidRPr="008F6DD0" w:rsidRDefault="008F6DD0" w:rsidP="008F6DD0">
      <w:pPr>
        <w:pStyle w:val="a8"/>
        <w:ind w:right="640"/>
        <w:rPr>
          <w:rFonts w:hint="eastAsia"/>
        </w:rPr>
      </w:pPr>
      <w:r w:rsidRPr="008F6DD0">
        <w:rPr>
          <w:rFonts w:hint="eastAsia"/>
        </w:rPr>
        <w:t>重庆市教育委员会</w:t>
      </w:r>
      <w:r w:rsidRPr="008F6DD0">
        <w:rPr>
          <w:rFonts w:hint="eastAsia"/>
        </w:rPr>
        <w:t xml:space="preserve">                      </w:t>
      </w:r>
      <w:r w:rsidRPr="008F6DD0">
        <w:rPr>
          <w:rFonts w:hint="eastAsia"/>
        </w:rPr>
        <w:t>重庆市财政局</w:t>
      </w:r>
    </w:p>
    <w:p w14:paraId="1D536C67" w14:textId="77777777" w:rsidR="008F6DD0" w:rsidRPr="008F6DD0" w:rsidRDefault="008F6DD0" w:rsidP="008F6DD0">
      <w:pPr>
        <w:adjustRightInd/>
        <w:snapToGrid/>
        <w:spacing w:line="570" w:lineRule="exact"/>
        <w:ind w:firstLineChars="0" w:firstLine="0"/>
        <w:contextualSpacing w:val="0"/>
        <w:jc w:val="center"/>
        <w:rPr>
          <w:rFonts w:hint="eastAsia"/>
          <w:szCs w:val="20"/>
        </w:rPr>
      </w:pPr>
    </w:p>
    <w:p w14:paraId="247266C3" w14:textId="77777777" w:rsidR="008F6DD0" w:rsidRPr="008F6DD0" w:rsidRDefault="008F6DD0" w:rsidP="008F6DD0">
      <w:pPr>
        <w:pStyle w:val="a8"/>
        <w:ind w:right="640"/>
        <w:rPr>
          <w:rFonts w:hint="eastAsia"/>
        </w:rPr>
      </w:pPr>
      <w:r w:rsidRPr="008F6DD0">
        <w:rPr>
          <w:rFonts w:hint="eastAsia"/>
        </w:rPr>
        <w:t>重庆市人力资源和社会保障局</w:t>
      </w:r>
      <w:r w:rsidRPr="008F6DD0">
        <w:rPr>
          <w:rFonts w:hint="eastAsia"/>
        </w:rPr>
        <w:t xml:space="preserve">        </w:t>
      </w:r>
      <w:r w:rsidRPr="008F6DD0">
        <w:rPr>
          <w:rFonts w:hint="eastAsia"/>
        </w:rPr>
        <w:t>重庆市知识产权局</w:t>
      </w:r>
    </w:p>
    <w:p w14:paraId="6BAC508F" w14:textId="113C6E14" w:rsidR="008F6DD0" w:rsidRDefault="008F6DD0" w:rsidP="008F6DD0">
      <w:pPr>
        <w:pStyle w:val="a8"/>
        <w:wordWrap w:val="0"/>
        <w:ind w:right="640"/>
      </w:pPr>
      <w:r w:rsidRPr="008F6DD0">
        <w:rPr>
          <w:rFonts w:hint="eastAsia"/>
        </w:rPr>
        <w:t>2021</w:t>
      </w:r>
      <w:r w:rsidRPr="008F6DD0">
        <w:rPr>
          <w:rFonts w:hint="eastAsia"/>
        </w:rPr>
        <w:t>年</w:t>
      </w:r>
      <w:r w:rsidRPr="008F6DD0">
        <w:rPr>
          <w:rFonts w:hint="eastAsia"/>
        </w:rPr>
        <w:t>5</w:t>
      </w:r>
      <w:r w:rsidRPr="008F6DD0">
        <w:rPr>
          <w:rFonts w:hint="eastAsia"/>
        </w:rPr>
        <w:t>月</w:t>
      </w:r>
      <w:r w:rsidRPr="008F6DD0">
        <w:t>22</w:t>
      </w:r>
      <w:r w:rsidRPr="008F6DD0">
        <w:rPr>
          <w:rFonts w:hint="eastAsia"/>
        </w:rPr>
        <w:t>日</w:t>
      </w:r>
      <w:r>
        <w:rPr>
          <w:rFonts w:hint="eastAsia"/>
        </w:rPr>
        <w:t xml:space="preserve"> </w:t>
      </w:r>
      <w:r>
        <w:t xml:space="preserve">                 </w:t>
      </w:r>
    </w:p>
    <w:p w14:paraId="53DD1B48" w14:textId="651181C5" w:rsidR="008F6DD0" w:rsidRPr="008F6DD0" w:rsidRDefault="008F6DD0" w:rsidP="008F6DD0">
      <w:pPr>
        <w:ind w:firstLine="640"/>
        <w:rPr>
          <w:rFonts w:hint="eastAsia"/>
        </w:rPr>
      </w:pPr>
      <w:r w:rsidRPr="008F6DD0">
        <w:rPr>
          <w:rFonts w:hint="eastAsia"/>
        </w:rPr>
        <w:br w:type="page"/>
      </w:r>
    </w:p>
    <w:p w14:paraId="646C8E31" w14:textId="77777777" w:rsidR="008F6DD0" w:rsidRPr="008F6DD0" w:rsidRDefault="008F6DD0" w:rsidP="008F6DD0">
      <w:pPr>
        <w:pStyle w:val="af6"/>
        <w:rPr>
          <w:rFonts w:hint="eastAsia"/>
        </w:rPr>
      </w:pPr>
      <w:r w:rsidRPr="008F6DD0">
        <w:rPr>
          <w:rFonts w:hint="eastAsia"/>
        </w:rPr>
        <w:lastRenderedPageBreak/>
        <w:t>重庆市进一步促进科技成果转化的实施细则</w:t>
      </w:r>
    </w:p>
    <w:p w14:paraId="3397E35D" w14:textId="77777777" w:rsidR="008F6DD0" w:rsidRPr="008F6DD0" w:rsidRDefault="008F6DD0" w:rsidP="008F6DD0">
      <w:pPr>
        <w:adjustRightInd/>
        <w:snapToGrid/>
        <w:ind w:firstLineChars="0" w:firstLine="0"/>
        <w:contextualSpacing w:val="0"/>
        <w:rPr>
          <w:szCs w:val="20"/>
        </w:rPr>
      </w:pPr>
    </w:p>
    <w:p w14:paraId="64FA4066" w14:textId="78F6376B" w:rsidR="008F6DD0" w:rsidRPr="008F6DD0" w:rsidRDefault="008F6DD0" w:rsidP="008F6DD0">
      <w:pPr>
        <w:ind w:firstLine="640"/>
        <w:rPr>
          <w:rFonts w:hint="eastAsia"/>
        </w:rPr>
      </w:pPr>
      <w:r w:rsidRPr="008F6DD0">
        <w:rPr>
          <w:rFonts w:hint="eastAsia"/>
        </w:rPr>
        <w:t>为加快推进科技成果转化，深化职务科技成果所有权或长期使用权试点改革，充分发挥市场机制在科技成果转化中的决定性作用，着力疏解我市科技成果转化链条中的现实堵点，促进科技成果快速转化为现实生产力，特制定本实施细则。</w:t>
      </w:r>
    </w:p>
    <w:p w14:paraId="6F856C2F" w14:textId="77777777" w:rsidR="008F6DD0" w:rsidRPr="008F6DD0" w:rsidRDefault="008F6DD0" w:rsidP="008F6DD0">
      <w:pPr>
        <w:adjustRightInd/>
        <w:snapToGrid/>
        <w:ind w:firstLine="640"/>
        <w:contextualSpacing w:val="0"/>
        <w:rPr>
          <w:rFonts w:eastAsia="方正黑体_GBK" w:hint="eastAsia"/>
          <w:szCs w:val="32"/>
        </w:rPr>
      </w:pPr>
      <w:r w:rsidRPr="008F6DD0">
        <w:rPr>
          <w:rFonts w:eastAsia="方正黑体_GBK" w:hint="eastAsia"/>
          <w:szCs w:val="32"/>
        </w:rPr>
        <w:t>一、关于科技成果赋权</w:t>
      </w:r>
    </w:p>
    <w:p w14:paraId="6C942CD3" w14:textId="77777777" w:rsidR="008F6DD0" w:rsidRPr="008F6DD0" w:rsidRDefault="008F6DD0" w:rsidP="008F6DD0">
      <w:pPr>
        <w:ind w:firstLine="640"/>
        <w:rPr>
          <w:rFonts w:eastAsia="方正楷体_GBK" w:hint="eastAsia"/>
        </w:rPr>
      </w:pPr>
      <w:r w:rsidRPr="008F6DD0">
        <w:rPr>
          <w:rFonts w:eastAsia="方正楷体_GBK" w:hint="eastAsia"/>
        </w:rPr>
        <w:t>（一）开展赋予科研人员职务科技成果所有权或长期使用权试点</w:t>
      </w:r>
      <w:r w:rsidRPr="008F6DD0">
        <w:rPr>
          <w:rFonts w:hint="eastAsia"/>
        </w:rPr>
        <w:t>。选取部分创新能力强、转化成效显著、示范作用突出的高校、科研院所，开展赋予科研人员职务科技成果所有权或长期使用权试点。先赋权后转化，通过实施科技成果产权激励，进一步提升科研人员开展科技创新和成果转化的积极性。鼓励试点单位将本单位利用财政性资金形成或接受企业、其他社会组织委托形成的归单位所有的职务科技成果所有权赋予成果完成人（团队），试点单位与成果完成人（团队）成为共同所有权人。试点单位可赋予科研人员不低于</w:t>
      </w:r>
      <w:r w:rsidRPr="008F6DD0">
        <w:rPr>
          <w:rFonts w:hint="eastAsia"/>
        </w:rPr>
        <w:t>10</w:t>
      </w:r>
      <w:r w:rsidRPr="008F6DD0">
        <w:rPr>
          <w:rFonts w:hint="eastAsia"/>
        </w:rPr>
        <w:t>年的职务科技成果长期使用权。在科研人员履行协议、科技成果转化取得积极进展、收益情况良好的情况下，试点单位可进一步延长科研人员长期使用权期限。</w:t>
      </w:r>
      <w:r w:rsidRPr="008F6DD0">
        <w:rPr>
          <w:rFonts w:eastAsia="方正楷体_GBK" w:hint="eastAsia"/>
        </w:rPr>
        <w:t>（责任单位：市科技局、市教委、市财政局、市知识产权局，有关高校、科研院所）</w:t>
      </w:r>
    </w:p>
    <w:p w14:paraId="0B888E45" w14:textId="77777777" w:rsidR="008F6DD0" w:rsidRPr="008F6DD0" w:rsidRDefault="008F6DD0" w:rsidP="008F6DD0">
      <w:pPr>
        <w:ind w:firstLine="640"/>
        <w:rPr>
          <w:rFonts w:eastAsia="方正楷体_GBK" w:hint="eastAsia"/>
        </w:rPr>
      </w:pPr>
      <w:r w:rsidRPr="008F6DD0">
        <w:rPr>
          <w:rFonts w:eastAsia="方正楷体_GBK" w:hint="eastAsia"/>
        </w:rPr>
        <w:lastRenderedPageBreak/>
        <w:t>（二）推进赋权科技成果限时转化。</w:t>
      </w:r>
      <w:r w:rsidRPr="008F6DD0">
        <w:rPr>
          <w:rFonts w:hint="eastAsia"/>
        </w:rPr>
        <w:t>试点单位优先赋权成果完成人开展成果转化，成果完成人</w:t>
      </w:r>
      <w:proofErr w:type="gramStart"/>
      <w:r w:rsidRPr="008F6DD0">
        <w:rPr>
          <w:rFonts w:hint="eastAsia"/>
        </w:rPr>
        <w:t>自单位</w:t>
      </w:r>
      <w:proofErr w:type="gramEnd"/>
      <w:r w:rsidRPr="008F6DD0">
        <w:rPr>
          <w:rFonts w:hint="eastAsia"/>
        </w:rPr>
        <w:t>赋权之日起</w:t>
      </w:r>
      <w:r w:rsidRPr="008F6DD0">
        <w:rPr>
          <w:rFonts w:hint="eastAsia"/>
        </w:rPr>
        <w:t>1</w:t>
      </w:r>
      <w:r w:rsidRPr="008F6DD0">
        <w:rPr>
          <w:rFonts w:hint="eastAsia"/>
        </w:rPr>
        <w:t>年内未实质性启动成果转化的，试点单位可以自行组织或委托第三方开展成果转化。经上述程序仍未转化的科技成果，试点单位应当在科技成果转化公共服务平台上面向社会公开发布，并按照原单位成果转化管理办法中第三</w:t>
      </w:r>
      <w:proofErr w:type="gramStart"/>
      <w:r w:rsidRPr="008F6DD0">
        <w:rPr>
          <w:rFonts w:hint="eastAsia"/>
        </w:rPr>
        <w:t>方收益</w:t>
      </w:r>
      <w:proofErr w:type="gramEnd"/>
      <w:r w:rsidRPr="008F6DD0">
        <w:rPr>
          <w:rFonts w:hint="eastAsia"/>
        </w:rPr>
        <w:t>分配比例执行。公示不得涉及保密条款内容（包括军工项目），若涉及保密条款的，从其规定和约定。</w:t>
      </w:r>
      <w:r w:rsidRPr="008F6DD0">
        <w:rPr>
          <w:rFonts w:eastAsia="方正楷体_GBK" w:hint="eastAsia"/>
        </w:rPr>
        <w:t>（责任单位：市科技局、市教委、市财政局、市知识产权局，有关高校、科研院所）</w:t>
      </w:r>
    </w:p>
    <w:p w14:paraId="10C6AB09" w14:textId="77777777" w:rsidR="008F6DD0" w:rsidRPr="008F6DD0" w:rsidRDefault="008F6DD0" w:rsidP="008F6DD0">
      <w:pPr>
        <w:ind w:firstLine="640"/>
        <w:rPr>
          <w:rFonts w:eastAsia="方正楷体_GBK" w:hint="eastAsia"/>
        </w:rPr>
      </w:pPr>
      <w:r w:rsidRPr="008F6DD0">
        <w:rPr>
          <w:rFonts w:eastAsia="方正楷体_GBK" w:hint="eastAsia"/>
        </w:rPr>
        <w:t>（三）明确职务科技成果转化净收入。</w:t>
      </w:r>
      <w:r w:rsidRPr="008F6DD0">
        <w:rPr>
          <w:rFonts w:hint="eastAsia"/>
        </w:rPr>
        <w:t>高校院所科技成果转化净收入是指技术合同的实际成交额扣除交易的直接成本和税金等后的余值。企业科技成果转化净收入是指技术合同的实际成交额扣除交易的直接成本、税金和前期研发投入后的余值。职务科技成果转让、许可给他人实施的，科技成果转让或者许可净收入无法计算时，可按照不少于技术合同实际成交额百分之五十的比例给予完成、转化科技成果</w:t>
      </w:r>
      <w:proofErr w:type="gramStart"/>
      <w:r w:rsidRPr="008F6DD0">
        <w:rPr>
          <w:rFonts w:hint="eastAsia"/>
        </w:rPr>
        <w:t>作出</w:t>
      </w:r>
      <w:proofErr w:type="gramEnd"/>
      <w:r w:rsidRPr="008F6DD0">
        <w:rPr>
          <w:rFonts w:hint="eastAsia"/>
        </w:rPr>
        <w:t>重要贡献的人员奖励和报酬。</w:t>
      </w:r>
      <w:r w:rsidRPr="008F6DD0">
        <w:rPr>
          <w:rFonts w:eastAsia="方正楷体_GBK" w:hint="eastAsia"/>
        </w:rPr>
        <w:t>（责任单位：市科技局、市审计局）</w:t>
      </w:r>
    </w:p>
    <w:p w14:paraId="309C3410" w14:textId="77777777" w:rsidR="008F6DD0" w:rsidRPr="008F6DD0" w:rsidRDefault="008F6DD0" w:rsidP="008F6DD0">
      <w:pPr>
        <w:ind w:firstLine="640"/>
        <w:rPr>
          <w:rFonts w:eastAsia="方正楷体_GBK" w:hint="eastAsia"/>
        </w:rPr>
      </w:pPr>
      <w:r w:rsidRPr="008F6DD0">
        <w:rPr>
          <w:rFonts w:eastAsia="方正楷体_GBK" w:hint="eastAsia"/>
        </w:rPr>
        <w:t>（四）优化科技成果无形资产作价投资管理。</w:t>
      </w:r>
      <w:r w:rsidRPr="008F6DD0">
        <w:rPr>
          <w:rFonts w:hint="eastAsia"/>
        </w:rPr>
        <w:t>授权高校、科研院所的主管部门办理科技成果作价投资形成国有股权的转让、无偿划转或者对外投资等管理事项，不需报财政部门审批或者备</w:t>
      </w:r>
      <w:r w:rsidRPr="008F6DD0">
        <w:rPr>
          <w:rFonts w:hint="eastAsia"/>
        </w:rPr>
        <w:lastRenderedPageBreak/>
        <w:t>案。纳入国有资本投资运营公司集中统一监管的，公司要按照科技成果转化授权要求，简化科技成果作价投资形成的国有股权管理决策程序。</w:t>
      </w:r>
      <w:r w:rsidRPr="008F6DD0">
        <w:rPr>
          <w:rFonts w:eastAsia="方正楷体_GBK" w:hint="eastAsia"/>
        </w:rPr>
        <w:t>（责任单位：市财政局、市科技局、市教委，各高校、科研院所）</w:t>
      </w:r>
    </w:p>
    <w:p w14:paraId="738621B3" w14:textId="77777777" w:rsidR="008F6DD0" w:rsidRPr="008F6DD0" w:rsidRDefault="008F6DD0" w:rsidP="008F6DD0">
      <w:pPr>
        <w:ind w:firstLine="640"/>
        <w:rPr>
          <w:rFonts w:eastAsia="方正楷体_GBK" w:hint="eastAsia"/>
        </w:rPr>
      </w:pPr>
      <w:r w:rsidRPr="008F6DD0">
        <w:rPr>
          <w:rFonts w:eastAsia="方正楷体_GBK" w:hint="eastAsia"/>
        </w:rPr>
        <w:t>（五）完善科技成果转化容错免责机制。</w:t>
      </w:r>
      <w:r w:rsidRPr="008F6DD0">
        <w:rPr>
          <w:rFonts w:hint="eastAsia"/>
        </w:rPr>
        <w:t>鼓励单位树立科技成果只有转化才能实现创新价值，不转化是最大损失的理念。实施科技成果转化，在不违反法律法规的前提下，因不可抗力、政策重大变化等因素导致科技成果转化失败的，有关人员不承担责任。高校、科研院所以及国有独资企业（公司）、国有资本控股公司的相关负责人已经履行勤勉尽责义务，未谋取非法利益的，不因科技成果转化后续价值变化而承担决策责任。相关负责人根据法律法规和本单位依法制定的规章制度，开展科技成果转化工作，履行了民主决策程序、监督管理职责以及信息公示与合理注意义务的，即视为已经履行勤勉尽责义务。高校、科研院所实施科技成果转化，已经履行勤勉尽责义务仍发生投资亏损的，经单位主管部门审核后，不纳入高校、科研院所国有资产投资保值增值考核范围，按照有关规定办理亏损资产核销手续。</w:t>
      </w:r>
      <w:r w:rsidRPr="008F6DD0">
        <w:rPr>
          <w:rFonts w:eastAsia="方正楷体_GBK" w:hint="eastAsia"/>
        </w:rPr>
        <w:t>（责任单位：市委组织部、市科技局、市审计局）</w:t>
      </w:r>
    </w:p>
    <w:p w14:paraId="7BC7D2B3" w14:textId="77777777" w:rsidR="008F6DD0" w:rsidRPr="008F6DD0" w:rsidRDefault="008F6DD0" w:rsidP="008F6DD0">
      <w:pPr>
        <w:adjustRightInd/>
        <w:snapToGrid/>
        <w:ind w:firstLine="640"/>
        <w:contextualSpacing w:val="0"/>
        <w:rPr>
          <w:rFonts w:eastAsia="方正黑体_GBK" w:hint="eastAsia"/>
          <w:szCs w:val="32"/>
        </w:rPr>
      </w:pPr>
      <w:r w:rsidRPr="008F6DD0">
        <w:rPr>
          <w:rFonts w:eastAsia="方正黑体_GBK" w:hint="eastAsia"/>
          <w:szCs w:val="32"/>
        </w:rPr>
        <w:t>二、关于科技成果有效供给</w:t>
      </w:r>
    </w:p>
    <w:p w14:paraId="3BEB14D7" w14:textId="77777777" w:rsidR="008F6DD0" w:rsidRPr="008F6DD0" w:rsidRDefault="008F6DD0" w:rsidP="008F6DD0">
      <w:pPr>
        <w:adjustRightInd/>
        <w:snapToGrid/>
        <w:ind w:firstLine="640"/>
        <w:contextualSpacing w:val="0"/>
        <w:rPr>
          <w:rFonts w:eastAsia="方正楷体_GBK" w:hint="eastAsia"/>
          <w:szCs w:val="32"/>
        </w:rPr>
      </w:pPr>
      <w:r w:rsidRPr="008F6DD0">
        <w:rPr>
          <w:rFonts w:eastAsia="方正楷体_GBK" w:hint="eastAsia"/>
          <w:szCs w:val="32"/>
        </w:rPr>
        <w:t>（六）优化科技成果的源头供给。</w:t>
      </w:r>
    </w:p>
    <w:p w14:paraId="448B40AA" w14:textId="77777777" w:rsidR="008F6DD0" w:rsidRPr="008F6DD0" w:rsidRDefault="008F6DD0" w:rsidP="008F6DD0">
      <w:pPr>
        <w:adjustRightInd/>
        <w:snapToGrid/>
        <w:ind w:firstLine="640"/>
        <w:contextualSpacing w:val="0"/>
        <w:rPr>
          <w:szCs w:val="32"/>
        </w:rPr>
      </w:pPr>
      <w:r w:rsidRPr="008F6DD0">
        <w:rPr>
          <w:rFonts w:hint="eastAsia"/>
          <w:szCs w:val="32"/>
        </w:rPr>
        <w:lastRenderedPageBreak/>
        <w:t>以市场需求为导向，优化科技成果产出。在集成电路、大数据、人工智能、智能制造、新能源、新材料、生命科学、生物技术等重点领域加快布局一</w:t>
      </w:r>
      <w:r w:rsidRPr="008F6DD0">
        <w:rPr>
          <w:rFonts w:hint="eastAsia"/>
        </w:rPr>
        <w:t>批</w:t>
      </w:r>
      <w:r w:rsidRPr="008F6DD0">
        <w:rPr>
          <w:rFonts w:hint="eastAsia"/>
          <w:szCs w:val="32"/>
        </w:rPr>
        <w:t>重大科技专项，有效破解卡脖子技术难题，催生一批高质量重大科技成果。提高技术攻关的针对性，建立开放式的创新主体技术信息交互系统，推广以专利数据、产业数据为基础的新兴产业专利导航机制，依托重庆科技资源共享平台、重庆技术创新专利导航平台、易智网、对手通等公共平台，采取政府购买、开放共享的模式，逐步打造覆盖重庆主导产业和新兴产业的技术图谱服务系统，避免重复研发、科技人员与市场需求脱节。</w:t>
      </w:r>
    </w:p>
    <w:p w14:paraId="2D3C9B51" w14:textId="77777777" w:rsidR="008F6DD0" w:rsidRPr="008F6DD0" w:rsidRDefault="008F6DD0" w:rsidP="008F6DD0">
      <w:pPr>
        <w:ind w:firstLine="640"/>
        <w:rPr>
          <w:rFonts w:eastAsia="方正楷体_GBK" w:hint="eastAsia"/>
        </w:rPr>
      </w:pPr>
      <w:r w:rsidRPr="008F6DD0">
        <w:rPr>
          <w:rFonts w:hint="eastAsia"/>
        </w:rPr>
        <w:t>强化科研项目的成果转化导向，在市级科技重大专项、市级重点研发计划、大科学装置等项目中进一步明确成果转化任务，设立与成果转化相关的考核指标。对于产业技术创新类项目，项目主管部门要明确项目实施单位履行成果转化义务，可以在任务书中约定成果转化经费支出和转化期限，并将成果转化结果作为项目绩效评价指标之一。</w:t>
      </w:r>
      <w:r w:rsidRPr="008F6DD0">
        <w:rPr>
          <w:rFonts w:eastAsia="方正楷体_GBK" w:hint="eastAsia"/>
        </w:rPr>
        <w:t>（责任单位：市科技局、市发展改革委、市经济信息委、市知识产权局）</w:t>
      </w:r>
    </w:p>
    <w:p w14:paraId="091F38F0" w14:textId="77777777" w:rsidR="008F6DD0" w:rsidRPr="008F6DD0" w:rsidRDefault="008F6DD0" w:rsidP="008F6DD0">
      <w:pPr>
        <w:adjustRightInd/>
        <w:snapToGrid/>
        <w:ind w:firstLine="640"/>
        <w:contextualSpacing w:val="0"/>
        <w:rPr>
          <w:rFonts w:eastAsia="方正楷体_GBK" w:hint="eastAsia"/>
          <w:szCs w:val="32"/>
        </w:rPr>
      </w:pPr>
      <w:r w:rsidRPr="008F6DD0">
        <w:rPr>
          <w:rFonts w:eastAsia="方正楷体_GBK" w:hint="eastAsia"/>
          <w:szCs w:val="32"/>
        </w:rPr>
        <w:t>（七）促进国内科技成果在渝转化。</w:t>
      </w:r>
    </w:p>
    <w:p w14:paraId="0DD7FFBF" w14:textId="77777777" w:rsidR="008F6DD0" w:rsidRPr="008F6DD0" w:rsidRDefault="008F6DD0" w:rsidP="008F6DD0">
      <w:pPr>
        <w:ind w:firstLine="640"/>
        <w:rPr>
          <w:rFonts w:hint="eastAsia"/>
        </w:rPr>
      </w:pPr>
      <w:r w:rsidRPr="008F6DD0">
        <w:rPr>
          <w:rFonts w:hint="eastAsia"/>
        </w:rPr>
        <w:t>积极引进知名高校、科研院所、中央企业等到</w:t>
      </w:r>
      <w:proofErr w:type="gramStart"/>
      <w:r w:rsidRPr="008F6DD0">
        <w:rPr>
          <w:rFonts w:hint="eastAsia"/>
        </w:rPr>
        <w:t>渝</w:t>
      </w:r>
      <w:proofErr w:type="gramEnd"/>
      <w:r w:rsidRPr="008F6DD0">
        <w:rPr>
          <w:rFonts w:hint="eastAsia"/>
        </w:rPr>
        <w:t>转化科技成果，打造西部科技成果转化集聚地。鼓励各区县（自治县）和两</w:t>
      </w:r>
      <w:r w:rsidRPr="008F6DD0">
        <w:rPr>
          <w:rFonts w:hint="eastAsia"/>
        </w:rPr>
        <w:lastRenderedPageBreak/>
        <w:t>江新区、重庆高新区、万盛经开区（以下统称区县）根据产业转型升级与民生保障改善需求，引进知名高校、科研院所在渝建立科技成果转化基地（中心）或技术转移转化服务机构，布局建设科技成果转化承载区。鼓励引进建设的科技成果转化基地（中心）、技术转移转化服务机构，对符合条件的给予支持。探索支持知识产权交易中心建设，提供知识产权评估、托管、交易</w:t>
      </w:r>
      <w:proofErr w:type="gramStart"/>
      <w:r w:rsidRPr="008F6DD0">
        <w:rPr>
          <w:rFonts w:hint="eastAsia"/>
        </w:rPr>
        <w:t>鉴证</w:t>
      </w:r>
      <w:proofErr w:type="gramEnd"/>
      <w:r w:rsidRPr="008F6DD0">
        <w:rPr>
          <w:rFonts w:hint="eastAsia"/>
        </w:rPr>
        <w:t>、投融资等服务，吸引知识产权在渝交易和运营。</w:t>
      </w:r>
    </w:p>
    <w:p w14:paraId="327AEA79" w14:textId="77777777" w:rsidR="008F6DD0" w:rsidRPr="008F6DD0" w:rsidRDefault="008F6DD0" w:rsidP="008F6DD0">
      <w:pPr>
        <w:ind w:firstLine="640"/>
        <w:rPr>
          <w:rFonts w:eastAsia="方正楷体_GBK" w:hint="eastAsia"/>
        </w:rPr>
      </w:pPr>
      <w:r w:rsidRPr="008F6DD0">
        <w:rPr>
          <w:rFonts w:hint="eastAsia"/>
        </w:rPr>
        <w:t>支持中国科学院系统科技成果在渝转化。推动环中国科学院大学重庆学院创新生态圈建设。支持中国科学院重庆产业技术创新与育成中心、中国科学院科技产业化网络联盟重庆科技成果转移转化中心等做大做强。重点支持中试完成、形成核心产品的早期项目。支持打造具有示范效应的育成中心孵化平台，培育技术经理人队伍，健全创新生态。推动中国科学院知识产权运营管理中心在渝设立分中心，加快中国科学院高价值专利在渝转移转化。</w:t>
      </w:r>
      <w:r w:rsidRPr="008F6DD0">
        <w:rPr>
          <w:rFonts w:eastAsia="方正楷体_GBK" w:hint="eastAsia"/>
        </w:rPr>
        <w:t>（责任单位：市科技局、市人力社保局、市知识产权局，各区县政府）</w:t>
      </w:r>
    </w:p>
    <w:p w14:paraId="3082049E" w14:textId="77777777" w:rsidR="008F6DD0" w:rsidRPr="008F6DD0" w:rsidRDefault="008F6DD0" w:rsidP="008F6DD0">
      <w:pPr>
        <w:ind w:firstLine="640"/>
        <w:rPr>
          <w:rFonts w:eastAsia="方正楷体_GBK" w:hint="eastAsia"/>
        </w:rPr>
      </w:pPr>
      <w:r w:rsidRPr="008F6DD0">
        <w:rPr>
          <w:rFonts w:eastAsia="方正楷体_GBK" w:hint="eastAsia"/>
        </w:rPr>
        <w:t>（八）推进国际技术转移开放合作。</w:t>
      </w:r>
      <w:r w:rsidRPr="008F6DD0">
        <w:rPr>
          <w:rFonts w:hint="eastAsia"/>
        </w:rPr>
        <w:t>建设“一带一路”国际技术转移中心，对接国家资源，建立与国内“一带一路”科技合作平台的联动机制，在活动共办、信息共享、平台共建等方面深入合作，推动技术成果高效转化。搭建中国（重庆）与新加坡科</w:t>
      </w:r>
      <w:r w:rsidRPr="008F6DD0">
        <w:rPr>
          <w:rFonts w:hint="eastAsia"/>
        </w:rPr>
        <w:lastRenderedPageBreak/>
        <w:t>技成果转化平台，开展科技成果转化合作。依托新加坡国立大学重庆研究院，创办高新产业孵化基地、创新科技园等，集聚高层次科技成果转化人才，引进新加坡先进技术成果，推动新加坡与本市企业的技术转移转化。用</w:t>
      </w:r>
      <w:r w:rsidRPr="008F6DD0">
        <w:rPr>
          <w:rFonts w:hint="eastAsia"/>
        </w:rPr>
        <w:t>3</w:t>
      </w:r>
      <w:r w:rsidRPr="008F6DD0">
        <w:rPr>
          <w:rFonts w:hint="eastAsia"/>
        </w:rPr>
        <w:t>年时间，建立一批国际技术转移机构，拓展中国—匈牙利技术转移中心（重庆）模式，依托使领馆和相关平台机构，互建技术转移中心；建立一批海外创新中心，鼓励高校、科研院所、企业联合具备国际化科技合作基础的中介机构建立海外创新中心。</w:t>
      </w:r>
      <w:r w:rsidRPr="008F6DD0">
        <w:rPr>
          <w:rFonts w:eastAsia="方正楷体_GBK" w:hint="eastAsia"/>
        </w:rPr>
        <w:t>（责任单位：市科技局、市商务委、市政府外办、市中新项目管理局，各区县政府）</w:t>
      </w:r>
    </w:p>
    <w:p w14:paraId="06F7E104" w14:textId="77777777" w:rsidR="008F6DD0" w:rsidRPr="008F6DD0" w:rsidRDefault="008F6DD0" w:rsidP="008F6DD0">
      <w:pPr>
        <w:ind w:firstLine="640"/>
        <w:rPr>
          <w:rFonts w:eastAsia="方正楷体_GBK" w:hint="eastAsia"/>
        </w:rPr>
      </w:pPr>
      <w:r w:rsidRPr="008F6DD0">
        <w:rPr>
          <w:rFonts w:eastAsia="方正楷体_GBK" w:hint="eastAsia"/>
        </w:rPr>
        <w:t>（九）强化高校院所科技成果转化导向。</w:t>
      </w:r>
      <w:r w:rsidRPr="008F6DD0">
        <w:rPr>
          <w:rFonts w:hint="eastAsia"/>
        </w:rPr>
        <w:t>建立高校和科研院所的科技成果转化报告制度，按照规定向其主管部门提交上年度科技成果转化情况报告；将科技成果转化情况纳入高校、科研院所评价和考核体系，作为其办学质量和水平效益的重要内容。科技成果转化绩效作为高校、科研院所申报科技计划项目支持的重要依据。</w:t>
      </w:r>
      <w:r w:rsidRPr="008F6DD0">
        <w:rPr>
          <w:rFonts w:eastAsia="方正楷体_GBK" w:hint="eastAsia"/>
        </w:rPr>
        <w:t>（责任单位：市科技局、市教委、市财政局）</w:t>
      </w:r>
    </w:p>
    <w:p w14:paraId="6E801218" w14:textId="77777777" w:rsidR="008F6DD0" w:rsidRPr="008F6DD0" w:rsidRDefault="008F6DD0" w:rsidP="008F6DD0">
      <w:pPr>
        <w:adjustRightInd/>
        <w:snapToGrid/>
        <w:ind w:firstLine="640"/>
        <w:contextualSpacing w:val="0"/>
        <w:rPr>
          <w:rFonts w:eastAsia="方正楷体_GBK" w:hint="eastAsia"/>
          <w:szCs w:val="32"/>
        </w:rPr>
      </w:pPr>
      <w:r w:rsidRPr="008F6DD0">
        <w:rPr>
          <w:rFonts w:eastAsia="方正楷体_GBK" w:hint="eastAsia"/>
          <w:szCs w:val="32"/>
        </w:rPr>
        <w:t>（十）强化科研人员科技成果转化导向。</w:t>
      </w:r>
      <w:r w:rsidRPr="008F6DD0">
        <w:rPr>
          <w:rFonts w:hint="eastAsia"/>
          <w:szCs w:val="32"/>
        </w:rPr>
        <w:t>在高校、科研院所开展增设科技成果转化职称类别试点，单独开展科技成果转化人员职称评审，并明确科技成果</w:t>
      </w:r>
      <w:r w:rsidRPr="008F6DD0">
        <w:rPr>
          <w:rFonts w:hint="eastAsia"/>
        </w:rPr>
        <w:t>转化</w:t>
      </w:r>
      <w:r w:rsidRPr="008F6DD0">
        <w:rPr>
          <w:rFonts w:hint="eastAsia"/>
          <w:szCs w:val="32"/>
        </w:rPr>
        <w:t>类在职称评审和岗位聘任的比例和指标。将专业技术人员承担横向项目、科技成果转化等业绩与其他政府科技计划项目同等对待；高校、科研院所的科技人员</w:t>
      </w:r>
      <w:r w:rsidRPr="008F6DD0">
        <w:rPr>
          <w:rFonts w:hint="eastAsia"/>
          <w:szCs w:val="32"/>
        </w:rPr>
        <w:lastRenderedPageBreak/>
        <w:t>承担企业或其他社会组织委托的技术开发、技术咨询、技术服务、技术培训等横向合作活动，可折算</w:t>
      </w:r>
      <w:proofErr w:type="gramStart"/>
      <w:r w:rsidRPr="008F6DD0">
        <w:rPr>
          <w:rFonts w:hint="eastAsia"/>
          <w:szCs w:val="32"/>
        </w:rPr>
        <w:t>成科研</w:t>
      </w:r>
      <w:proofErr w:type="gramEnd"/>
      <w:r w:rsidRPr="008F6DD0">
        <w:rPr>
          <w:rFonts w:hint="eastAsia"/>
          <w:szCs w:val="32"/>
        </w:rPr>
        <w:t>工作量。</w:t>
      </w:r>
      <w:r w:rsidRPr="008F6DD0">
        <w:rPr>
          <w:rFonts w:eastAsia="方正楷体_GBK" w:hint="eastAsia"/>
          <w:szCs w:val="32"/>
        </w:rPr>
        <w:t>（责任单位：市人力社保局、市教委、市科技局）</w:t>
      </w:r>
    </w:p>
    <w:p w14:paraId="42431309" w14:textId="77777777" w:rsidR="008F6DD0" w:rsidRPr="008F6DD0" w:rsidRDefault="008F6DD0" w:rsidP="008F6DD0">
      <w:pPr>
        <w:ind w:firstLine="640"/>
        <w:rPr>
          <w:rFonts w:eastAsia="方正楷体_GBK" w:hint="eastAsia"/>
        </w:rPr>
      </w:pPr>
      <w:r w:rsidRPr="008F6DD0">
        <w:rPr>
          <w:rFonts w:eastAsia="方正楷体_GBK" w:hint="eastAsia"/>
        </w:rPr>
        <w:t>（十一）鼓励担任行政职务的科研人员转化成果。</w:t>
      </w:r>
      <w:r w:rsidRPr="008F6DD0">
        <w:rPr>
          <w:rFonts w:hint="eastAsia"/>
        </w:rPr>
        <w:t>担任行政职务的科研人员（不含单位正职领导干部）在完成岗位职责和任务前提下，可以向单位提出书面申请，在成果转化中经单位同意后在企业（含在本单位所属企业）从事技术研发、产品开发、技术咨询和技术服务等工作；是科技成果的主要完成人或者对科技成果转化</w:t>
      </w:r>
      <w:proofErr w:type="gramStart"/>
      <w:r w:rsidRPr="008F6DD0">
        <w:rPr>
          <w:rFonts w:hint="eastAsia"/>
        </w:rPr>
        <w:t>作出</w:t>
      </w:r>
      <w:proofErr w:type="gramEnd"/>
      <w:r w:rsidRPr="008F6DD0">
        <w:rPr>
          <w:rFonts w:hint="eastAsia"/>
        </w:rPr>
        <w:t>重要贡献的，可以按照促进科技成果转化法的规定获得现金、股份或者出资比例等奖励和报酬。</w:t>
      </w:r>
      <w:r w:rsidRPr="008F6DD0">
        <w:rPr>
          <w:rFonts w:eastAsia="方正楷体_GBK" w:hint="eastAsia"/>
        </w:rPr>
        <w:t>（责任单位：市委组织部、市科技局、市人力社保局、市审计局等市级有关部门，各高校、科研院所）</w:t>
      </w:r>
    </w:p>
    <w:p w14:paraId="223E24E6" w14:textId="77777777" w:rsidR="008F6DD0" w:rsidRPr="008F6DD0" w:rsidRDefault="008F6DD0" w:rsidP="008F6DD0">
      <w:pPr>
        <w:adjustRightInd/>
        <w:snapToGrid/>
        <w:ind w:firstLine="640"/>
        <w:contextualSpacing w:val="0"/>
        <w:rPr>
          <w:rFonts w:eastAsia="方正楷体_GBK" w:hint="eastAsia"/>
          <w:szCs w:val="32"/>
        </w:rPr>
      </w:pPr>
      <w:r w:rsidRPr="008F6DD0">
        <w:rPr>
          <w:rFonts w:eastAsia="方正楷体_GBK" w:hint="eastAsia"/>
          <w:szCs w:val="32"/>
        </w:rPr>
        <w:t>（十二）加强科技成果中试熟化。</w:t>
      </w:r>
    </w:p>
    <w:p w14:paraId="451A6339" w14:textId="77777777" w:rsidR="008F6DD0" w:rsidRPr="008F6DD0" w:rsidRDefault="008F6DD0" w:rsidP="008F6DD0">
      <w:pPr>
        <w:ind w:firstLine="640"/>
        <w:rPr>
          <w:rFonts w:hint="eastAsia"/>
        </w:rPr>
      </w:pPr>
      <w:r w:rsidRPr="008F6DD0">
        <w:rPr>
          <w:rFonts w:hint="eastAsia"/>
        </w:rPr>
        <w:t>分领域建设以企业为主体的全市分布式中试熟化平台体系。整合高校、科研院所、企业存量中试设施资源，发布细分产业领域中试设施项目及服务清单，升级打造一批以样品样机为重点的中试熟化服务平台；依托一批具有产品生产相关资质的产业技术研究院、新型研发机构和龙头企业，打造一批优势行业领域的、以可销售产品为重点的中试熟化基地，有效承载高校、科研院所和企业技术成果的中试熟化服务，形成全市分行业、分领域的科</w:t>
      </w:r>
      <w:r w:rsidRPr="008F6DD0">
        <w:rPr>
          <w:rFonts w:hint="eastAsia"/>
        </w:rPr>
        <w:lastRenderedPageBreak/>
        <w:t>技成果中试熟化网络体系。</w:t>
      </w:r>
    </w:p>
    <w:p w14:paraId="205D491E" w14:textId="77777777" w:rsidR="008F6DD0" w:rsidRPr="008F6DD0" w:rsidRDefault="008F6DD0" w:rsidP="008F6DD0">
      <w:pPr>
        <w:ind w:firstLine="640"/>
        <w:rPr>
          <w:rFonts w:eastAsia="方正楷体_GBK" w:hint="eastAsia"/>
        </w:rPr>
      </w:pPr>
      <w:r w:rsidRPr="008F6DD0">
        <w:rPr>
          <w:rFonts w:hint="eastAsia"/>
        </w:rPr>
        <w:t>将符合有关规定的中试熟化基地相关设施纳入重庆市科技资源共享平台管理，根据开放共享评价考核情况给予奖补，其中用于奖励一线科研服务人员的比例不低于</w:t>
      </w:r>
      <w:r w:rsidRPr="008F6DD0">
        <w:rPr>
          <w:rFonts w:hint="eastAsia"/>
        </w:rPr>
        <w:t>70%</w:t>
      </w:r>
      <w:r w:rsidRPr="008F6DD0">
        <w:rPr>
          <w:rFonts w:hint="eastAsia"/>
        </w:rPr>
        <w:t>。鼓励全市重点实验室、工程技术研究中心、技术创新中心等科技创新基地开展中试熟化服务。鼓励区县对承接高校、科研院所、企业资源建设的科技成果中试熟化基地给予相应支持。</w:t>
      </w:r>
      <w:r w:rsidRPr="008F6DD0">
        <w:rPr>
          <w:rFonts w:eastAsia="方正楷体_GBK" w:hint="eastAsia"/>
        </w:rPr>
        <w:t>（责任单位：市科技局、市教委、市国资委，各区县政府）</w:t>
      </w:r>
    </w:p>
    <w:p w14:paraId="35CABB59" w14:textId="77777777" w:rsidR="008F6DD0" w:rsidRPr="008F6DD0" w:rsidRDefault="008F6DD0" w:rsidP="008F6DD0">
      <w:pPr>
        <w:adjustRightInd/>
        <w:snapToGrid/>
        <w:ind w:firstLine="640"/>
        <w:contextualSpacing w:val="0"/>
        <w:rPr>
          <w:rFonts w:eastAsia="方正黑体_GBK" w:hint="eastAsia"/>
          <w:szCs w:val="32"/>
        </w:rPr>
      </w:pPr>
      <w:r w:rsidRPr="008F6DD0">
        <w:rPr>
          <w:rFonts w:eastAsia="方正黑体_GBK" w:hint="eastAsia"/>
          <w:szCs w:val="32"/>
        </w:rPr>
        <w:t>三、关于科技成果转化要素集聚</w:t>
      </w:r>
    </w:p>
    <w:p w14:paraId="3D8208B1" w14:textId="77777777" w:rsidR="008F6DD0" w:rsidRPr="008F6DD0" w:rsidRDefault="008F6DD0" w:rsidP="008F6DD0">
      <w:pPr>
        <w:ind w:firstLine="640"/>
        <w:rPr>
          <w:rFonts w:eastAsia="方正楷体_GBK" w:hint="eastAsia"/>
        </w:rPr>
      </w:pPr>
      <w:r w:rsidRPr="008F6DD0">
        <w:rPr>
          <w:rFonts w:eastAsia="方正楷体_GBK" w:hint="eastAsia"/>
        </w:rPr>
        <w:t>（十三）培育一批服务能力突出的专业化科技成果转化机构。</w:t>
      </w:r>
      <w:r w:rsidRPr="008F6DD0">
        <w:rPr>
          <w:rFonts w:hint="eastAsia"/>
        </w:rPr>
        <w:t>鼓励高校、科研院所打造专业化、市场化的科技成果转化服务机构，或与社会化服务机构合作开展成果转化。支持服务机构围绕市场需求，对重点高校院所存量科技成果进行筛选，开展科技成果转化撮合工作；支持服务机构以协议方式按一定比例享有科技成果转化的收益。对培育效果好、具有高价值专利分析能力、线上平台、线下技术经理人团队及金融服务功能的服务机构，建立相应的服务标准，进一步规范服务机构的市场行为；对符合条件的专业化科技成果转化机构，根据上年度科技成果转化绩效，市级给予每年不超过</w:t>
      </w:r>
      <w:r w:rsidRPr="008F6DD0">
        <w:rPr>
          <w:rFonts w:hint="eastAsia"/>
        </w:rPr>
        <w:t>100</w:t>
      </w:r>
      <w:r w:rsidRPr="008F6DD0">
        <w:rPr>
          <w:rFonts w:hint="eastAsia"/>
        </w:rPr>
        <w:t>万元奖补。</w:t>
      </w:r>
      <w:r w:rsidRPr="008F6DD0">
        <w:rPr>
          <w:rFonts w:eastAsia="方正楷体_GBK" w:hint="eastAsia"/>
        </w:rPr>
        <w:t>（责任单位：市科技局、市知识产权局）</w:t>
      </w:r>
    </w:p>
    <w:p w14:paraId="40945374" w14:textId="77777777" w:rsidR="008F6DD0" w:rsidRPr="008F6DD0" w:rsidRDefault="008F6DD0" w:rsidP="008F6DD0">
      <w:pPr>
        <w:ind w:firstLine="640"/>
        <w:rPr>
          <w:rFonts w:eastAsia="方正楷体_GBK" w:hint="eastAsia"/>
        </w:rPr>
      </w:pPr>
      <w:r w:rsidRPr="008F6DD0">
        <w:rPr>
          <w:rFonts w:eastAsia="方正楷体_GBK" w:hint="eastAsia"/>
        </w:rPr>
        <w:lastRenderedPageBreak/>
        <w:t>（十四）引进培育一批高水平技术经理人队伍。</w:t>
      </w:r>
      <w:r w:rsidRPr="008F6DD0">
        <w:rPr>
          <w:rFonts w:hint="eastAsia"/>
        </w:rPr>
        <w:t>鼓励高校、科研机构、企业从先进地区或单位引进技术经理人，鼓励研发人员、专利代理师等从事技术经纪工作。建设技术经理人学院，开展网络培训和线下活动，培养技术转移领域高层次、专业化人才。组建市场化运营的技术经理</w:t>
      </w:r>
      <w:proofErr w:type="gramStart"/>
      <w:r w:rsidRPr="008F6DD0">
        <w:rPr>
          <w:rFonts w:hint="eastAsia"/>
        </w:rPr>
        <w:t>人行业</w:t>
      </w:r>
      <w:proofErr w:type="gramEnd"/>
      <w:r w:rsidRPr="008F6DD0">
        <w:rPr>
          <w:rFonts w:hint="eastAsia"/>
        </w:rPr>
        <w:t>协会，搭建高校院所、专业机构和各类人员交流和资源聚合的桥梁，开展优秀技术经理人和优秀服务案例评选。（</w:t>
      </w:r>
      <w:r w:rsidRPr="008F6DD0">
        <w:rPr>
          <w:rFonts w:eastAsia="方正楷体_GBK" w:hint="eastAsia"/>
        </w:rPr>
        <w:t>责任单位：市人力社保局、市科技局、市知识产权局）</w:t>
      </w:r>
    </w:p>
    <w:p w14:paraId="15526B3A" w14:textId="77777777" w:rsidR="008F6DD0" w:rsidRPr="008F6DD0" w:rsidRDefault="008F6DD0" w:rsidP="008F6DD0">
      <w:pPr>
        <w:ind w:firstLine="640"/>
        <w:rPr>
          <w:rFonts w:eastAsia="方正楷体_GBK" w:hint="eastAsia"/>
        </w:rPr>
      </w:pPr>
      <w:r w:rsidRPr="008F6DD0">
        <w:rPr>
          <w:rFonts w:eastAsia="方正楷体_GBK" w:hint="eastAsia"/>
        </w:rPr>
        <w:t>（十五）培育专业化科技成果评估机构。</w:t>
      </w:r>
      <w:r w:rsidRPr="008F6DD0">
        <w:rPr>
          <w:rFonts w:hint="eastAsia"/>
        </w:rPr>
        <w:t>健全以转化应用为导向的科技成果评价机制。在成本法、收益法、市场法、协议定价等多种定价方式中，可优先采用协议定价方式。通过协议定价的，应当在本单位公示科技成果名称和</w:t>
      </w:r>
      <w:proofErr w:type="gramStart"/>
      <w:r w:rsidRPr="008F6DD0">
        <w:rPr>
          <w:rFonts w:hint="eastAsia"/>
        </w:rPr>
        <w:t>拟交易</w:t>
      </w:r>
      <w:proofErr w:type="gramEnd"/>
      <w:r w:rsidRPr="008F6DD0">
        <w:rPr>
          <w:rFonts w:hint="eastAsia"/>
        </w:rPr>
        <w:t>价格。建立健全科技成果评估机构评价体系和工作事后追溯机制，根据评估机构所评成果的总数量、总价值、转化率按相应权重进行绩效评价，</w:t>
      </w:r>
      <w:r w:rsidRPr="008F6DD0">
        <w:rPr>
          <w:rFonts w:ascii="方正仿宋_GBK" w:hAnsi="方正仿宋_GBK" w:cs="方正仿宋_GBK" w:hint="eastAsia"/>
        </w:rPr>
        <w:t>促进科技成果评估机构提质增效</w:t>
      </w:r>
      <w:r w:rsidRPr="008F6DD0">
        <w:rPr>
          <w:rFonts w:hint="eastAsia"/>
        </w:rPr>
        <w:t>。</w:t>
      </w:r>
      <w:r w:rsidRPr="008F6DD0">
        <w:rPr>
          <w:rFonts w:eastAsia="方正楷体_GBK" w:hint="eastAsia"/>
        </w:rPr>
        <w:t>（责任单位：市科技局、市财政局、市市场监管局）</w:t>
      </w:r>
    </w:p>
    <w:p w14:paraId="15E83AA2" w14:textId="77777777" w:rsidR="008F6DD0" w:rsidRPr="008F6DD0" w:rsidRDefault="008F6DD0" w:rsidP="008F6DD0">
      <w:pPr>
        <w:adjustRightInd/>
        <w:snapToGrid/>
        <w:ind w:firstLine="640"/>
        <w:contextualSpacing w:val="0"/>
        <w:rPr>
          <w:rFonts w:eastAsia="方正楷体_GBK" w:hint="eastAsia"/>
          <w:szCs w:val="32"/>
        </w:rPr>
      </w:pPr>
      <w:r w:rsidRPr="008F6DD0">
        <w:rPr>
          <w:rFonts w:eastAsia="方正楷体_GBK" w:hint="eastAsia"/>
          <w:szCs w:val="32"/>
        </w:rPr>
        <w:t>（十六）打造高水平专业化创业孵化平台。</w:t>
      </w:r>
    </w:p>
    <w:p w14:paraId="091E12ED" w14:textId="77777777" w:rsidR="008F6DD0" w:rsidRPr="008F6DD0" w:rsidRDefault="008F6DD0" w:rsidP="008F6DD0">
      <w:pPr>
        <w:ind w:firstLine="640"/>
        <w:rPr>
          <w:rFonts w:hint="eastAsia"/>
        </w:rPr>
      </w:pPr>
      <w:r w:rsidRPr="008F6DD0">
        <w:rPr>
          <w:rFonts w:hint="eastAsia"/>
        </w:rPr>
        <w:t>加速建设</w:t>
      </w:r>
      <w:proofErr w:type="gramStart"/>
      <w:r w:rsidRPr="008F6DD0">
        <w:rPr>
          <w:rFonts w:hint="eastAsia"/>
        </w:rPr>
        <w:t>环大学</w:t>
      </w:r>
      <w:proofErr w:type="gramEnd"/>
      <w:r w:rsidRPr="008F6DD0">
        <w:rPr>
          <w:rFonts w:hint="eastAsia"/>
        </w:rPr>
        <w:t>创新生态圈，研究制定促进</w:t>
      </w:r>
      <w:proofErr w:type="gramStart"/>
      <w:r w:rsidRPr="008F6DD0">
        <w:rPr>
          <w:rFonts w:hint="eastAsia"/>
        </w:rPr>
        <w:t>环大学</w:t>
      </w:r>
      <w:proofErr w:type="gramEnd"/>
      <w:r w:rsidRPr="008F6DD0">
        <w:rPr>
          <w:rFonts w:hint="eastAsia"/>
        </w:rPr>
        <w:t>创新生态圈发展政策，增加“双创”团队培育数量，提升“双创”企业孵化质量。支持</w:t>
      </w:r>
      <w:proofErr w:type="gramStart"/>
      <w:r w:rsidRPr="008F6DD0">
        <w:rPr>
          <w:rFonts w:hint="eastAsia"/>
        </w:rPr>
        <w:t>环大学</w:t>
      </w:r>
      <w:proofErr w:type="gramEnd"/>
      <w:r w:rsidRPr="008F6DD0">
        <w:rPr>
          <w:rFonts w:hint="eastAsia"/>
        </w:rPr>
        <w:t>创新生态圈布局建设专业化技术转移机构，</w:t>
      </w:r>
      <w:r w:rsidRPr="008F6DD0">
        <w:rPr>
          <w:rFonts w:hint="eastAsia"/>
        </w:rPr>
        <w:lastRenderedPageBreak/>
        <w:t>培育一批技术经理人，打通大学与孵化平台、科技企业的成果转移转化渠道。鼓励大中型企业入驻</w:t>
      </w:r>
      <w:proofErr w:type="gramStart"/>
      <w:r w:rsidRPr="008F6DD0">
        <w:rPr>
          <w:rFonts w:hint="eastAsia"/>
        </w:rPr>
        <w:t>环大学</w:t>
      </w:r>
      <w:proofErr w:type="gramEnd"/>
      <w:r w:rsidRPr="008F6DD0">
        <w:rPr>
          <w:rFonts w:hint="eastAsia"/>
        </w:rPr>
        <w:t>创新生态圈，发布创新需求，引导带动创新创业。</w:t>
      </w:r>
    </w:p>
    <w:p w14:paraId="61C8B8CE" w14:textId="77777777" w:rsidR="008F6DD0" w:rsidRPr="008F6DD0" w:rsidRDefault="008F6DD0" w:rsidP="008F6DD0">
      <w:pPr>
        <w:ind w:firstLine="640"/>
        <w:rPr>
          <w:rFonts w:hint="eastAsia"/>
        </w:rPr>
      </w:pPr>
      <w:r w:rsidRPr="008F6DD0">
        <w:rPr>
          <w:rFonts w:hint="eastAsia"/>
        </w:rPr>
        <w:t>打造规模化、专业化科技企业孵化器，</w:t>
      </w:r>
      <w:proofErr w:type="gramStart"/>
      <w:r w:rsidRPr="008F6DD0">
        <w:rPr>
          <w:rFonts w:hint="eastAsia"/>
        </w:rPr>
        <w:t>完善众创</w:t>
      </w:r>
      <w:proofErr w:type="gramEnd"/>
      <w:r w:rsidRPr="008F6DD0">
        <w:rPr>
          <w:rFonts w:hint="eastAsia"/>
        </w:rPr>
        <w:t>孵化、成果转化等功能，提供技术转移、知识产权、中试熟化等专业化科技成果转化服务，市级根据区县孵化绩效予以奖补。</w:t>
      </w:r>
    </w:p>
    <w:p w14:paraId="6C66A534" w14:textId="77777777" w:rsidR="008F6DD0" w:rsidRPr="008F6DD0" w:rsidRDefault="008F6DD0" w:rsidP="008F6DD0">
      <w:pPr>
        <w:ind w:firstLine="640"/>
        <w:rPr>
          <w:rFonts w:eastAsia="方正楷体_GBK" w:hint="eastAsia"/>
        </w:rPr>
      </w:pPr>
      <w:r w:rsidRPr="008F6DD0">
        <w:rPr>
          <w:rFonts w:hint="eastAsia"/>
        </w:rPr>
        <w:t>支持科技成果完成团队或创业企业积极参加中国创新创业大赛等赛事活动，对接高端人才、先进技术、</w:t>
      </w:r>
      <w:proofErr w:type="gramStart"/>
      <w:r w:rsidRPr="008F6DD0">
        <w:rPr>
          <w:rFonts w:hint="eastAsia"/>
        </w:rPr>
        <w:t>创投资</w:t>
      </w:r>
      <w:proofErr w:type="gramEnd"/>
      <w:r w:rsidRPr="008F6DD0">
        <w:rPr>
          <w:rFonts w:hint="eastAsia"/>
        </w:rPr>
        <w:t>金等创新要素，促进一批应用前景好的科技成果转化和产业化。</w:t>
      </w:r>
      <w:r w:rsidRPr="008F6DD0">
        <w:rPr>
          <w:rFonts w:eastAsia="方正楷体_GBK" w:hint="eastAsia"/>
        </w:rPr>
        <w:t>（责任单位：市科技局、市教委、市财政局</w:t>
      </w:r>
      <w:r w:rsidRPr="008F6DD0">
        <w:rPr>
          <w:rFonts w:ascii="方正黑体_GBK" w:eastAsia="方正黑体_GBK" w:hAnsi="方正黑体_GBK" w:cs="方正黑体_GBK" w:hint="eastAsia"/>
          <w:bCs/>
        </w:rPr>
        <w:t>、</w:t>
      </w:r>
      <w:r w:rsidRPr="008F6DD0">
        <w:rPr>
          <w:rFonts w:eastAsia="方正楷体_GBK" w:hint="eastAsia"/>
        </w:rPr>
        <w:t>市人力社保局、市知识产权局）</w:t>
      </w:r>
    </w:p>
    <w:p w14:paraId="38DCAB16" w14:textId="77777777" w:rsidR="008F6DD0" w:rsidRPr="008F6DD0" w:rsidRDefault="008F6DD0" w:rsidP="008F6DD0">
      <w:pPr>
        <w:adjustRightInd/>
        <w:snapToGrid/>
        <w:ind w:firstLine="640"/>
        <w:contextualSpacing w:val="0"/>
        <w:rPr>
          <w:rFonts w:eastAsia="方正楷体_GBK" w:hint="eastAsia"/>
          <w:szCs w:val="32"/>
        </w:rPr>
      </w:pPr>
      <w:r w:rsidRPr="008F6DD0">
        <w:rPr>
          <w:rFonts w:eastAsia="方正楷体_GBK" w:hint="eastAsia"/>
          <w:szCs w:val="32"/>
        </w:rPr>
        <w:t>（十七）做大做</w:t>
      </w:r>
      <w:proofErr w:type="gramStart"/>
      <w:r w:rsidRPr="008F6DD0">
        <w:rPr>
          <w:rFonts w:eastAsia="方正楷体_GBK" w:hint="eastAsia"/>
          <w:szCs w:val="32"/>
        </w:rPr>
        <w:t>强创业</w:t>
      </w:r>
      <w:proofErr w:type="gramEnd"/>
      <w:r w:rsidRPr="008F6DD0">
        <w:rPr>
          <w:rFonts w:eastAsia="方正楷体_GBK" w:hint="eastAsia"/>
          <w:szCs w:val="32"/>
        </w:rPr>
        <w:t>投资规模。</w:t>
      </w:r>
    </w:p>
    <w:p w14:paraId="049C33C0" w14:textId="77777777" w:rsidR="008F6DD0" w:rsidRPr="008F6DD0" w:rsidRDefault="008F6DD0" w:rsidP="008F6DD0">
      <w:pPr>
        <w:ind w:firstLine="640"/>
        <w:rPr>
          <w:rFonts w:hint="eastAsia"/>
        </w:rPr>
      </w:pPr>
      <w:r w:rsidRPr="008F6DD0">
        <w:rPr>
          <w:rFonts w:hint="eastAsia"/>
        </w:rPr>
        <w:t>积极探索综合运用后补助、引导基金、风险补偿等方式支持成果转化。聚焦重点行业，结合行业特性，用好用活种子基金，在市场失灵的环节发力，对早期创新及时提供资金支持；举办行业创投峰会，吸引国内外知名创投机构、产业资本集聚重庆、投资重庆；承接国家科技成果转化引导基金，在我市设立一定规模子基金，对获得各级各类财政资金支持形成的科技成果转化项目进行赋能价值投资，</w:t>
      </w:r>
      <w:proofErr w:type="gramStart"/>
      <w:r w:rsidRPr="008F6DD0">
        <w:rPr>
          <w:rFonts w:hint="eastAsia"/>
        </w:rPr>
        <w:t>推动科创</w:t>
      </w:r>
      <w:proofErr w:type="gramEnd"/>
      <w:r w:rsidRPr="008F6DD0">
        <w:rPr>
          <w:rFonts w:hint="eastAsia"/>
        </w:rPr>
        <w:t>企业成长。</w:t>
      </w:r>
    </w:p>
    <w:p w14:paraId="777A0E89" w14:textId="77777777" w:rsidR="008F6DD0" w:rsidRPr="008F6DD0" w:rsidRDefault="008F6DD0" w:rsidP="008F6DD0">
      <w:pPr>
        <w:ind w:firstLine="640"/>
        <w:rPr>
          <w:rFonts w:eastAsia="方正楷体_GBK" w:hint="eastAsia"/>
        </w:rPr>
      </w:pPr>
      <w:r w:rsidRPr="008F6DD0">
        <w:rPr>
          <w:rFonts w:hint="eastAsia"/>
        </w:rPr>
        <w:t>将知识产权证券化、产业知识产权运营基金作为推进科技成果转移转化的重要着力点和科技金融产品的有效补充。探索建立</w:t>
      </w:r>
      <w:r w:rsidRPr="008F6DD0">
        <w:rPr>
          <w:rFonts w:hint="eastAsia"/>
        </w:rPr>
        <w:lastRenderedPageBreak/>
        <w:t>基于高质量科技成果筛选、培育、转化、投资的高端价值</w:t>
      </w:r>
      <w:proofErr w:type="gramStart"/>
      <w:r w:rsidRPr="008F6DD0">
        <w:rPr>
          <w:rFonts w:hint="eastAsia"/>
        </w:rPr>
        <w:t>链金融</w:t>
      </w:r>
      <w:proofErr w:type="gramEnd"/>
      <w:r w:rsidRPr="008F6DD0">
        <w:rPr>
          <w:rFonts w:hint="eastAsia"/>
        </w:rPr>
        <w:t>孵化服务新模式。</w:t>
      </w:r>
      <w:r w:rsidRPr="008F6DD0">
        <w:rPr>
          <w:rFonts w:eastAsia="方正楷体_GBK" w:hint="eastAsia"/>
        </w:rPr>
        <w:t>（责任单位：市科技局、市财政局、市商务委、市金融监管局、市知识产权局）</w:t>
      </w:r>
    </w:p>
    <w:p w14:paraId="208C8A0B" w14:textId="77777777" w:rsidR="008F6DD0" w:rsidRPr="008F6DD0" w:rsidRDefault="008F6DD0" w:rsidP="008F6DD0">
      <w:pPr>
        <w:adjustRightInd/>
        <w:snapToGrid/>
        <w:ind w:firstLine="640"/>
        <w:contextualSpacing w:val="0"/>
        <w:rPr>
          <w:rFonts w:eastAsia="方正黑体_GBK" w:hint="eastAsia"/>
          <w:dstrike/>
          <w:szCs w:val="32"/>
        </w:rPr>
      </w:pPr>
      <w:r w:rsidRPr="008F6DD0">
        <w:rPr>
          <w:rFonts w:eastAsia="方正黑体_GBK" w:hint="eastAsia"/>
          <w:szCs w:val="32"/>
        </w:rPr>
        <w:t>四、关于科技成果转化便利化服务</w:t>
      </w:r>
    </w:p>
    <w:p w14:paraId="4A988D9B" w14:textId="77777777" w:rsidR="008F6DD0" w:rsidRPr="008F6DD0" w:rsidRDefault="008F6DD0" w:rsidP="008F6DD0">
      <w:pPr>
        <w:ind w:firstLine="640"/>
        <w:rPr>
          <w:rFonts w:eastAsia="方正楷体_GBK" w:hint="eastAsia"/>
        </w:rPr>
      </w:pPr>
      <w:r w:rsidRPr="008F6DD0">
        <w:rPr>
          <w:rFonts w:eastAsia="方正楷体_GBK" w:hint="eastAsia"/>
        </w:rPr>
        <w:t>（十八）推广科技成果转化首台套产品应用。</w:t>
      </w:r>
      <w:r w:rsidRPr="008F6DD0">
        <w:rPr>
          <w:rFonts w:hint="eastAsia"/>
        </w:rPr>
        <w:t>首台（套）重大技术装备评定时，对符合条件且属于科技成果转化形成的产品给予优先支持。支持通过科技成果转化形成的首台（套）重大技术装备依法参与政府采购活动。加大对通过科技成果转化形成的首台（套）重大技术装备示范应用力度，探索首台（套）重大技术装备等示范推广应用商业模式创新。鼓励区县制定本地示范应用通过科技成果转化形成的首台（套）产品支持政策。</w:t>
      </w:r>
      <w:r w:rsidRPr="008F6DD0">
        <w:rPr>
          <w:rFonts w:eastAsia="方正楷体_GBK" w:hint="eastAsia"/>
        </w:rPr>
        <w:t>（责任单位：市发展改革委、市科技局、市经济信息委、市财政局，各区县政府）</w:t>
      </w:r>
    </w:p>
    <w:p w14:paraId="597D4355" w14:textId="77777777" w:rsidR="008F6DD0" w:rsidRPr="008F6DD0" w:rsidRDefault="008F6DD0" w:rsidP="008F6DD0">
      <w:pPr>
        <w:ind w:firstLine="640"/>
        <w:rPr>
          <w:rFonts w:eastAsia="方正楷体_GBK" w:hint="eastAsia"/>
        </w:rPr>
      </w:pPr>
      <w:r w:rsidRPr="008F6DD0">
        <w:rPr>
          <w:rFonts w:eastAsia="方正楷体_GBK" w:hint="eastAsia"/>
        </w:rPr>
        <w:t>（十九）优化科技成果评估流程。</w:t>
      </w:r>
      <w:r w:rsidRPr="008F6DD0">
        <w:rPr>
          <w:rFonts w:hint="eastAsia"/>
        </w:rPr>
        <w:t>高校、科研院所将科技成果转让、许可或者作价投资，由单位自主决定是否进行资产评估。成果完成人与技术需求方形</w:t>
      </w:r>
      <w:proofErr w:type="gramStart"/>
      <w:r w:rsidRPr="008F6DD0">
        <w:rPr>
          <w:rFonts w:hint="eastAsia"/>
        </w:rPr>
        <w:t>成初步</w:t>
      </w:r>
      <w:proofErr w:type="gramEnd"/>
      <w:r w:rsidRPr="008F6DD0">
        <w:rPr>
          <w:rFonts w:hint="eastAsia"/>
        </w:rPr>
        <w:t>意向后，</w:t>
      </w:r>
      <w:proofErr w:type="gramStart"/>
      <w:r w:rsidRPr="008F6DD0">
        <w:rPr>
          <w:rFonts w:hint="eastAsia"/>
        </w:rPr>
        <w:t>由成果</w:t>
      </w:r>
      <w:proofErr w:type="gramEnd"/>
      <w:r w:rsidRPr="008F6DD0">
        <w:rPr>
          <w:rFonts w:hint="eastAsia"/>
        </w:rPr>
        <w:t>完成人向单位提交成果转化方案、定价方式、建议价格、技术资料以及说明是否存在关联交易，由单位选择定价方式。对于单位选择评估定价且不存在关联性交易的，可不开展资产评估，鼓励由单位组织成果完成人代表、单位部门代表、行业投资专家、第三方评估机构</w:t>
      </w:r>
      <w:r w:rsidRPr="008F6DD0">
        <w:rPr>
          <w:rFonts w:hint="eastAsia"/>
        </w:rPr>
        <w:lastRenderedPageBreak/>
        <w:t>专家等构成专家组，综合评出成果的价值、价格及成熟度；对于存在关联交易情况，采用第三方进行资产评估。</w:t>
      </w:r>
      <w:r w:rsidRPr="008F6DD0">
        <w:rPr>
          <w:rFonts w:eastAsia="方正楷体_GBK" w:hint="eastAsia"/>
        </w:rPr>
        <w:t>（责任单位：市科技局、市财政局、市国资委、市市场监管局）</w:t>
      </w:r>
    </w:p>
    <w:p w14:paraId="358CED6B" w14:textId="77777777" w:rsidR="008F6DD0" w:rsidRPr="008F6DD0" w:rsidRDefault="008F6DD0" w:rsidP="008F6DD0">
      <w:pPr>
        <w:ind w:firstLine="640"/>
        <w:rPr>
          <w:rFonts w:eastAsia="方正楷体_GBK" w:hint="eastAsia"/>
        </w:rPr>
      </w:pPr>
      <w:r w:rsidRPr="008F6DD0">
        <w:rPr>
          <w:rFonts w:eastAsia="方正楷体_GBK" w:hint="eastAsia"/>
        </w:rPr>
        <w:t>（二十）优化技术合同认定登记流程。</w:t>
      </w:r>
      <w:r w:rsidRPr="008F6DD0">
        <w:rPr>
          <w:rFonts w:hint="eastAsia"/>
        </w:rPr>
        <w:t>取消初次注册登记现场办理，采取线上核验注册资质。逐步对现行注册登记系统进行升级改造，加快实现对凡不涉及技术或商业秘密的技术合同，申请人可按技术合同认定登记相关要求，在网上办理和审核相关事宜。技术合同认定登记提交资料简化为技术合同登记表、技术合同规范文本、相关技术证明等。（</w:t>
      </w:r>
      <w:r w:rsidRPr="008F6DD0">
        <w:rPr>
          <w:rFonts w:eastAsia="方正楷体_GBK" w:hint="eastAsia"/>
        </w:rPr>
        <w:t>责任单位：市科技局）</w:t>
      </w:r>
    </w:p>
    <w:p w14:paraId="7A7CFE08" w14:textId="77777777" w:rsidR="008F6DD0" w:rsidRPr="008F6DD0" w:rsidRDefault="008F6DD0" w:rsidP="008F6DD0">
      <w:pPr>
        <w:ind w:firstLine="640"/>
        <w:rPr>
          <w:rFonts w:eastAsia="方正楷体_GBK" w:hint="eastAsia"/>
        </w:rPr>
      </w:pPr>
      <w:r w:rsidRPr="008F6DD0">
        <w:rPr>
          <w:rFonts w:eastAsia="方正楷体_GBK" w:hint="eastAsia"/>
        </w:rPr>
        <w:t>（二十一）落实科技成果转化税收支持政策。</w:t>
      </w:r>
      <w:r w:rsidRPr="008F6DD0">
        <w:rPr>
          <w:rFonts w:hint="eastAsia"/>
        </w:rPr>
        <w:t>高校、科研机构、上市公司、非上市公司、高新技术企业等转化职务科技成果给予个人的股权激励，允许个人按照相关规定递延或分期缴纳个人所得税。落实技术开发、转让相关免征增值税优惠政策。</w:t>
      </w:r>
      <w:r w:rsidRPr="008F6DD0">
        <w:rPr>
          <w:rFonts w:eastAsia="方正楷体_GBK" w:hint="eastAsia"/>
        </w:rPr>
        <w:t>（责任单位：重庆市税务局、市财政局）</w:t>
      </w:r>
    </w:p>
    <w:p w14:paraId="282A62C8" w14:textId="77777777" w:rsidR="008F6DD0" w:rsidRPr="008F6DD0" w:rsidRDefault="008F6DD0" w:rsidP="008F6DD0">
      <w:pPr>
        <w:ind w:firstLine="640"/>
        <w:rPr>
          <w:rFonts w:eastAsia="方正楷体_GBK" w:hint="eastAsia"/>
        </w:rPr>
      </w:pPr>
      <w:r w:rsidRPr="008F6DD0">
        <w:rPr>
          <w:rFonts w:eastAsia="方正楷体_GBK" w:hint="eastAsia"/>
        </w:rPr>
        <w:t>（二十二）大力弘扬企业家创新精神。</w:t>
      </w:r>
      <w:r w:rsidRPr="008F6DD0">
        <w:rPr>
          <w:rFonts w:hint="eastAsia"/>
        </w:rPr>
        <w:t>强化企业是科技成果转化主体的认识，鼓励企业家不断提高企业技术创新能力、吸纳科技成果能力，促进科技成果转化，加快科技成果产业化。持续</w:t>
      </w:r>
      <w:r w:rsidRPr="008F6DD0">
        <w:rPr>
          <w:rFonts w:hint="eastAsia"/>
        </w:rPr>
        <w:t>5</w:t>
      </w:r>
      <w:r w:rsidRPr="008F6DD0">
        <w:rPr>
          <w:rFonts w:hint="eastAsia"/>
        </w:rPr>
        <w:t>年每年在市科技型企业库和高新技术企业库中选择</w:t>
      </w:r>
      <w:r w:rsidRPr="008F6DD0">
        <w:rPr>
          <w:rFonts w:hint="eastAsia"/>
        </w:rPr>
        <w:t>1000</w:t>
      </w:r>
      <w:r w:rsidRPr="008F6DD0">
        <w:rPr>
          <w:rFonts w:hint="eastAsia"/>
        </w:rPr>
        <w:t>名企业家，开展包括科技政策、创新战略、经营管理、科技金融等方面的专题辅导培训，增强勇于创新、敢于冒险的企业家精神。加</w:t>
      </w:r>
      <w:r w:rsidRPr="008F6DD0">
        <w:rPr>
          <w:rFonts w:hint="eastAsia"/>
        </w:rPr>
        <w:lastRenderedPageBreak/>
        <w:t>强对优秀企业家先进事迹和突出贡献的宣传报道。</w:t>
      </w:r>
      <w:r w:rsidRPr="008F6DD0">
        <w:rPr>
          <w:rFonts w:eastAsia="方正楷体_GBK" w:hint="eastAsia"/>
        </w:rPr>
        <w:t>（责任单位：市工商联、市科技局、市经济信息委、市国资委）</w:t>
      </w:r>
    </w:p>
    <w:p w14:paraId="7D1C5F74" w14:textId="77777777" w:rsidR="008F6DD0" w:rsidRPr="008F6DD0" w:rsidRDefault="008F6DD0" w:rsidP="008F6DD0">
      <w:pPr>
        <w:ind w:firstLine="640"/>
        <w:rPr>
          <w:rFonts w:eastAsia="方正楷体_GBK" w:hint="eastAsia"/>
          <w:spacing w:val="4"/>
        </w:rPr>
      </w:pPr>
      <w:r w:rsidRPr="008F6DD0">
        <w:rPr>
          <w:rFonts w:eastAsia="方正楷体_GBK" w:hint="eastAsia"/>
        </w:rPr>
        <w:t>（二十三）强化科技成果转化责任主体信用等级管理。</w:t>
      </w:r>
      <w:r w:rsidRPr="008F6DD0">
        <w:rPr>
          <w:rFonts w:hint="eastAsia"/>
          <w:spacing w:val="4"/>
        </w:rPr>
        <w:t>充分</w:t>
      </w:r>
      <w:r w:rsidRPr="008F6DD0">
        <w:rPr>
          <w:rFonts w:hint="eastAsia"/>
        </w:rPr>
        <w:t>发挥科研诚信和社会信用管理的作用，结合公共信用综合评价结果，对科技成果供给方、需求方、中介方等实施信用等级管理。科研诚信等级不达标的，可采取限制相关主体参与市级财政资金支持的科技成果转化活动等措施；相关责任主体科研诚信分值</w:t>
      </w:r>
      <w:r w:rsidRPr="008F6DD0">
        <w:t>为</w:t>
      </w:r>
      <w:r w:rsidRPr="008F6DD0">
        <w:t>0</w:t>
      </w:r>
      <w:r w:rsidRPr="008F6DD0">
        <w:t>分</w:t>
      </w:r>
      <w:r w:rsidRPr="008F6DD0">
        <w:rPr>
          <w:rFonts w:hint="eastAsia"/>
        </w:rPr>
        <w:t>及以下的，及时推送至“信用重庆”等平台进行公示，发挥市场监管作用。</w:t>
      </w:r>
      <w:r w:rsidRPr="008F6DD0">
        <w:rPr>
          <w:rFonts w:eastAsia="方正楷体_GBK" w:hint="eastAsia"/>
        </w:rPr>
        <w:t>（责任单位：市科技局、市发展改革委）</w:t>
      </w:r>
    </w:p>
    <w:p w14:paraId="4486EC50" w14:textId="77777777" w:rsidR="008F6DD0" w:rsidRPr="008F6DD0" w:rsidRDefault="008F6DD0" w:rsidP="008F6DD0">
      <w:pPr>
        <w:ind w:firstLine="640"/>
        <w:rPr>
          <w:rFonts w:eastAsia="方正楷体_GBK" w:hint="eastAsia"/>
        </w:rPr>
      </w:pPr>
      <w:r w:rsidRPr="008F6DD0">
        <w:rPr>
          <w:rFonts w:eastAsia="方正楷体_GBK" w:hint="eastAsia"/>
        </w:rPr>
        <w:t>（二十四）构建全社会联动协同的工作格局。</w:t>
      </w:r>
      <w:r w:rsidRPr="008F6DD0">
        <w:rPr>
          <w:rFonts w:hint="eastAsia"/>
        </w:rPr>
        <w:t>加强政策、资源统筹，形成全市上下联动、部门配合、单位协同、社会参与的工作格局。市级有关部门、各区县应当加大对科技成果转化的投入，合理安排财政资金投入，并引导和带动社会资金投入。市级有关部门要加强对高校、科研院所和企业科技成果转移转化工作指导，及时清理和修改完善现行管理制度，优化完善相关政策，推进科技成果转移转化。针对科技成果转化的难点问题，选取基础较好的单位开展试点，总结交流好经验、好做法，对可复制、可推广的经验和模式及时总结推广。鼓励行业协会等第三方机构研究发布年度成果转化好产品名单，引导全社会关心和支持科技成果转移转化。将国有企业引进新技术、新成果、首台（套）重</w:t>
      </w:r>
      <w:r w:rsidRPr="008F6DD0">
        <w:rPr>
          <w:rFonts w:hint="eastAsia"/>
        </w:rPr>
        <w:lastRenderedPageBreak/>
        <w:t>大装备和科技成果转化绩效</w:t>
      </w:r>
      <w:bookmarkStart w:id="0" w:name="_GoBack"/>
      <w:bookmarkEnd w:id="0"/>
      <w:r w:rsidRPr="008F6DD0">
        <w:rPr>
          <w:rFonts w:hint="eastAsia"/>
        </w:rPr>
        <w:t>等，纳入企业负责人经营业绩考核体系。（</w:t>
      </w:r>
      <w:r w:rsidRPr="008F6DD0">
        <w:rPr>
          <w:rFonts w:eastAsia="方正楷体_GBK" w:hint="eastAsia"/>
        </w:rPr>
        <w:t>责任单位：市科技局、市教委、市财政局、市国资委等市级有关部门，各区县政府）</w:t>
      </w:r>
    </w:p>
    <w:p w14:paraId="31CDB33F" w14:textId="26D42DA8" w:rsidR="001E2657" w:rsidRPr="0025464D" w:rsidRDefault="008F6DD0" w:rsidP="008F6DD0">
      <w:pPr>
        <w:ind w:firstLine="640"/>
      </w:pPr>
      <w:r w:rsidRPr="008F6DD0">
        <w:rPr>
          <w:rFonts w:hint="eastAsia"/>
        </w:rPr>
        <w:t>中央在渝高等院校、科研院所、企业开展科技成果转化活动，参照适用本实施细则。</w:t>
      </w:r>
    </w:p>
    <w:sectPr w:rsidR="001E2657" w:rsidRPr="0025464D" w:rsidSect="0025464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39A44" w14:textId="77777777" w:rsidR="00F75770" w:rsidRDefault="00F75770">
      <w:pPr>
        <w:spacing w:line="240" w:lineRule="auto"/>
        <w:ind w:firstLine="640"/>
      </w:pPr>
      <w:r>
        <w:separator/>
      </w:r>
    </w:p>
  </w:endnote>
  <w:endnote w:type="continuationSeparator" w:id="0">
    <w:p w14:paraId="2D5B5CE4" w14:textId="77777777" w:rsidR="00F75770" w:rsidRDefault="00F7577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9AF11" w14:textId="77777777" w:rsidR="0025464D" w:rsidRDefault="0025464D">
    <w:pPr>
      <w:pStyle w:val="af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1A8B" w14:textId="77777777" w:rsidR="001E2657" w:rsidRDefault="004A3EA2">
    <w:pPr>
      <w:ind w:leftChars="2280" w:left="7296" w:firstLineChars="2000" w:firstLine="6400"/>
    </w:pPr>
    <w:r>
      <w:rPr>
        <w:noProof/>
      </w:rPr>
      <mc:AlternateContent>
        <mc:Choice Requires="wps">
          <w:drawing>
            <wp:anchor distT="0" distB="0" distL="114300" distR="114300" simplePos="0" relativeHeight="251670528" behindDoc="0" locked="0" layoutInCell="1" allowOverlap="1" wp14:anchorId="05307739" wp14:editId="2F5A7F2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F72CE" w14:textId="6F1EE5BF"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F6DD0">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307739"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7B8F72CE" w14:textId="6F1EE5BF"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F6DD0">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p>
  <w:p w14:paraId="22A2219C" w14:textId="77777777" w:rsidR="001E2657" w:rsidRDefault="004A3EA2">
    <w:pPr>
      <w:ind w:leftChars="2280" w:left="7296" w:firstLineChars="2000" w:firstLine="6400"/>
    </w:pPr>
    <w:r>
      <w:rPr>
        <w:noProof/>
        <w:color w:val="FAFAFA"/>
      </w:rPr>
      <mc:AlternateContent>
        <mc:Choice Requires="wps">
          <w:drawing>
            <wp:anchor distT="0" distB="0" distL="114300" distR="114300" simplePos="0" relativeHeight="251669504" behindDoc="0" locked="0" layoutInCell="1" allowOverlap="1" wp14:anchorId="3DCDC767" wp14:editId="0DB221B3">
              <wp:simplePos x="0" y="0"/>
              <wp:positionH relativeFrom="column">
                <wp:posOffset>-19050</wp:posOffset>
              </wp:positionH>
              <wp:positionV relativeFrom="paragraph">
                <wp:posOffset>140335</wp:posOffset>
              </wp:positionV>
              <wp:extent cx="5616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592E4A"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05pt" to="440.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" strokecolor="#005192" strokeweight="1.75pt">
              <v:stroke joinstyle="miter"/>
            </v:line>
          </w:pict>
        </mc:Fallback>
      </mc:AlternateContent>
    </w:r>
  </w:p>
  <w:p w14:paraId="40F032B7" w14:textId="767270F5" w:rsidR="001E2657" w:rsidRDefault="0025464D">
    <w:pPr>
      <w:wordWrap w:val="0"/>
      <w:ind w:firstLine="562"/>
      <w:jc w:val="right"/>
      <w:rPr>
        <w:rFonts w:ascii="宋体" w:eastAsia="宋体" w:hAnsi="宋体" w:cs="宋体"/>
        <w:b/>
        <w:bCs/>
        <w:color w:val="005192"/>
        <w:sz w:val="28"/>
        <w:szCs w:val="44"/>
      </w:rPr>
    </w:pPr>
    <w:r w:rsidRPr="0025464D">
      <w:rPr>
        <w:rFonts w:ascii="宋体" w:eastAsia="宋体" w:hAnsi="宋体" w:cs="宋体" w:hint="eastAsia"/>
        <w:b/>
        <w:bCs/>
        <w:color w:val="005192"/>
        <w:sz w:val="28"/>
        <w:szCs w:val="44"/>
        <w:lang w:eastAsia="zh-Hans"/>
      </w:rPr>
      <w:t>重庆市科学技术局</w:t>
    </w:r>
    <w:r w:rsidR="004A3EA2">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61E7" w14:textId="77777777" w:rsidR="0025464D" w:rsidRDefault="0025464D">
    <w:pPr>
      <w:pStyle w:val="af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1C3CA" w14:textId="77777777" w:rsidR="00F75770" w:rsidRDefault="00F75770">
      <w:pPr>
        <w:spacing w:line="240" w:lineRule="auto"/>
        <w:ind w:firstLine="640"/>
      </w:pPr>
      <w:r>
        <w:separator/>
      </w:r>
    </w:p>
  </w:footnote>
  <w:footnote w:type="continuationSeparator" w:id="0">
    <w:p w14:paraId="691CDFAE" w14:textId="77777777" w:rsidR="00F75770" w:rsidRDefault="00F75770">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01CC" w14:textId="77777777" w:rsidR="0025464D" w:rsidRDefault="0025464D">
    <w:pPr>
      <w:pStyle w:val="af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A543" w14:textId="53116400" w:rsidR="001E2657" w:rsidRDefault="004A3EA2">
    <w:pPr>
      <w:ind w:firstLine="643"/>
      <w:textAlignment w:val="center"/>
      <w:rPr>
        <w:rFonts w:ascii="宋体" w:eastAsia="宋体" w:hAnsi="宋体" w:cs="宋体"/>
        <w:b/>
        <w:bCs/>
        <w:color w:val="005192"/>
        <w:szCs w:val="32"/>
      </w:rPr>
    </w:pPr>
    <w:r w:rsidRPr="008F6DD0">
      <w:rPr>
        <w:rFonts w:ascii="方正仿宋_GBK" w:hAnsi="方正仿宋_GBK" w:cs="方正仿宋_GBK" w:hint="eastAsia"/>
        <w:b/>
        <w:bCs/>
        <w:noProof/>
        <w:color w:val="000000"/>
      </w:rPr>
      <mc:AlternateContent>
        <mc:Choice Requires="wps">
          <w:drawing>
            <wp:anchor distT="0" distB="0" distL="114300" distR="114300" simplePos="0" relativeHeight="251665408" behindDoc="0" locked="0" layoutInCell="1" allowOverlap="1" wp14:anchorId="468B0DFB" wp14:editId="792DBD5B">
              <wp:simplePos x="0" y="0"/>
              <wp:positionH relativeFrom="column">
                <wp:posOffset>-4445</wp:posOffset>
              </wp:positionH>
              <wp:positionV relativeFrom="paragraph">
                <wp:posOffset>462280</wp:posOffset>
              </wp:positionV>
              <wp:extent cx="5616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93BEE7"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6.4pt" to="441.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" strokecolor="#005192" strokeweight="1.75pt">
              <v:stroke joinstyle="miter"/>
            </v:line>
          </w:pict>
        </mc:Fallback>
      </mc:AlternateContent>
    </w:r>
    <w:r>
      <w:rPr>
        <w:rFonts w:ascii="宋体" w:eastAsia="宋体" w:hAnsi="宋体" w:cs="宋体" w:hint="eastAsia"/>
        <w:b/>
        <w:bCs/>
        <w:noProof/>
        <w:color w:val="005192"/>
      </w:rPr>
      <w:drawing>
        <wp:inline distT="0" distB="0" distL="114300" distR="114300" wp14:anchorId="36CDBF22" wp14:editId="0E2A3B45">
          <wp:extent cx="308610" cy="308610"/>
          <wp:effectExtent l="0" t="0" r="21590" b="2159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1" w:name="_Hlk105686991"/>
    <w:r w:rsidR="0025464D">
      <w:rPr>
        <w:rFonts w:ascii="宋体" w:eastAsia="宋体" w:hAnsi="宋体" w:cs="宋体" w:hint="eastAsia"/>
        <w:b/>
        <w:bCs/>
        <w:color w:val="005192"/>
        <w:lang w:eastAsia="zh-Hans"/>
      </w:rPr>
      <w:t>重庆市科学技术局</w:t>
    </w:r>
    <w:bookmarkEnd w:id="1"/>
    <w:r>
      <w:rPr>
        <w:rFonts w:ascii="宋体" w:eastAsia="宋体" w:hAnsi="宋体" w:cs="宋体" w:hint="eastAsia"/>
        <w:b/>
        <w:bCs/>
        <w:color w:val="00519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0EFB" w14:textId="77777777" w:rsidR="0025464D" w:rsidRDefault="0025464D">
    <w:pPr>
      <w:pStyle w:val="af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F015A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A37448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C90205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686F74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65496F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5B2906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714841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E8668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844CD9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A6959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defaultTabStop w:val="420"/>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E3"/>
    <w:rsid w:val="BD9D1569"/>
    <w:rsid w:val="EBDDA9D0"/>
    <w:rsid w:val="F05B4F69"/>
    <w:rsid w:val="F7F902F6"/>
    <w:rsid w:val="F97D9566"/>
    <w:rsid w:val="FDFF411C"/>
    <w:rsid w:val="00172A27"/>
    <w:rsid w:val="001E2657"/>
    <w:rsid w:val="0025464D"/>
    <w:rsid w:val="003D1490"/>
    <w:rsid w:val="004A3EA2"/>
    <w:rsid w:val="004C1B88"/>
    <w:rsid w:val="00544A7B"/>
    <w:rsid w:val="00791DB1"/>
    <w:rsid w:val="008F6DD0"/>
    <w:rsid w:val="00B025C3"/>
    <w:rsid w:val="00BD71E3"/>
    <w:rsid w:val="00C06A63"/>
    <w:rsid w:val="00EA6B85"/>
    <w:rsid w:val="00F24693"/>
    <w:rsid w:val="00F7577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68CBF0"/>
  <w15:docId w15:val="{5FBA3107-C965-4FF7-98A4-97E62936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Default Paragraph Font" w:semiHidden="1" w:qFormat="1"/>
    <w:lsdException w:name="Date" w:uiPriority="99"/>
    <w:lsdException w:name="Hyperlink"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C3"/>
    <w:pPr>
      <w:widowControl w:val="0"/>
      <w:adjustRightInd w:val="0"/>
      <w:snapToGrid w:val="0"/>
      <w:spacing w:line="600" w:lineRule="exact"/>
      <w:ind w:firstLineChars="200" w:firstLine="200"/>
      <w:contextualSpacing/>
      <w:jc w:val="both"/>
    </w:pPr>
    <w:rPr>
      <w:rFonts w:eastAsia="方正仿宋_GBK"/>
      <w:kern w:val="2"/>
      <w:sz w:val="32"/>
      <w:szCs w:val="24"/>
    </w:rPr>
  </w:style>
  <w:style w:type="paragraph" w:styleId="1">
    <w:name w:val="heading 1"/>
    <w:basedOn w:val="a"/>
    <w:next w:val="a"/>
    <w:link w:val="10"/>
    <w:uiPriority w:val="9"/>
    <w:rsid w:val="00B025C3"/>
    <w:pPr>
      <w:keepNext/>
      <w:keepLines/>
      <w:spacing w:before="340" w:after="330" w:line="578" w:lineRule="auto"/>
      <w:outlineLvl w:val="0"/>
    </w:pPr>
    <w:rPr>
      <w:rFonts w:eastAsia="方正黑体_GBK"/>
      <w:bCs/>
      <w:kern w:val="44"/>
      <w:szCs w:val="44"/>
    </w:rPr>
  </w:style>
  <w:style w:type="paragraph" w:styleId="2">
    <w:name w:val="heading 2"/>
    <w:basedOn w:val="a"/>
    <w:next w:val="a"/>
    <w:link w:val="20"/>
    <w:rsid w:val="00B025C3"/>
    <w:pPr>
      <w:keepNext/>
      <w:keepLines/>
      <w:spacing w:before="260" w:after="260" w:line="416" w:lineRule="auto"/>
      <w:outlineLvl w:val="1"/>
    </w:pPr>
    <w:rPr>
      <w:rFonts w:ascii="Cambria" w:hAnsi="Cambria"/>
      <w:b/>
      <w:bCs/>
      <w:szCs w:val="32"/>
    </w:rPr>
  </w:style>
  <w:style w:type="paragraph" w:styleId="3">
    <w:name w:val="heading 3"/>
    <w:basedOn w:val="a"/>
    <w:next w:val="a"/>
    <w:link w:val="30"/>
    <w:rsid w:val="00B025C3"/>
    <w:pPr>
      <w:keepNext/>
      <w:keepLines/>
      <w:spacing w:before="260" w:after="260" w:line="415" w:lineRule="auto"/>
      <w:outlineLvl w:val="2"/>
    </w:pPr>
    <w:rPr>
      <w:rFonts w:eastAsia="黑体"/>
      <w:b/>
      <w:bCs/>
      <w:szCs w:val="32"/>
    </w:rPr>
  </w:style>
  <w:style w:type="paragraph" w:styleId="4">
    <w:name w:val="heading 4"/>
    <w:basedOn w:val="a"/>
    <w:next w:val="a"/>
    <w:link w:val="40"/>
    <w:uiPriority w:val="9"/>
    <w:rsid w:val="00B025C3"/>
    <w:pPr>
      <w:spacing w:before="280" w:after="290" w:line="376" w:lineRule="auto"/>
      <w:outlineLvl w:val="3"/>
    </w:pPr>
    <w:rPr>
      <w:sz w:val="28"/>
      <w:szCs w:val="28"/>
    </w:rPr>
  </w:style>
  <w:style w:type="paragraph" w:styleId="5">
    <w:name w:val="heading 5"/>
    <w:basedOn w:val="a"/>
    <w:next w:val="a"/>
    <w:link w:val="50"/>
    <w:uiPriority w:val="99"/>
    <w:rsid w:val="00B025C3"/>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0"/>
    <w:uiPriority w:val="99"/>
    <w:rsid w:val="00B025C3"/>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99"/>
    <w:rsid w:val="00B025C3"/>
    <w:pPr>
      <w:keepNext/>
      <w:keepLines/>
      <w:spacing w:before="240" w:after="64" w:line="320" w:lineRule="auto"/>
      <w:outlineLvl w:val="6"/>
    </w:pPr>
    <w:rPr>
      <w:b/>
      <w:bCs/>
      <w:sz w:val="24"/>
    </w:rPr>
  </w:style>
  <w:style w:type="paragraph" w:styleId="8">
    <w:name w:val="heading 8"/>
    <w:basedOn w:val="a"/>
    <w:next w:val="a"/>
    <w:link w:val="80"/>
    <w:uiPriority w:val="99"/>
    <w:rsid w:val="00B025C3"/>
    <w:pPr>
      <w:keepNext/>
      <w:keepLines/>
      <w:spacing w:before="240" w:after="64" w:line="320" w:lineRule="auto"/>
      <w:outlineLvl w:val="7"/>
    </w:pPr>
    <w:rPr>
      <w:rFonts w:ascii="Arial" w:eastAsia="黑体" w:hAnsi="Arial"/>
      <w:sz w:val="24"/>
    </w:rPr>
  </w:style>
  <w:style w:type="paragraph" w:styleId="9">
    <w:name w:val="heading 9"/>
    <w:basedOn w:val="a"/>
    <w:next w:val="a"/>
    <w:link w:val="90"/>
    <w:uiPriority w:val="99"/>
    <w:rsid w:val="00B025C3"/>
    <w:pPr>
      <w:keepNext/>
      <w:keepLines/>
      <w:spacing w:before="240" w:after="64" w:line="320" w:lineRule="auto"/>
      <w:outlineLvl w:val="8"/>
    </w:pPr>
    <w:rPr>
      <w:rFonts w:ascii="Arial" w:eastAsia="黑体" w:hAnsi="Arial"/>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sid w:val="00B025C3"/>
    <w:rPr>
      <w:rFonts w:eastAsia="方正黑体_GBK"/>
      <w:bCs/>
      <w:kern w:val="44"/>
      <w:sz w:val="32"/>
      <w:szCs w:val="44"/>
    </w:rPr>
  </w:style>
  <w:style w:type="character" w:customStyle="1" w:styleId="20">
    <w:name w:val="标题 2 字符"/>
    <w:link w:val="2"/>
    <w:qFormat/>
    <w:rsid w:val="00B025C3"/>
    <w:rPr>
      <w:rFonts w:ascii="Cambria" w:eastAsia="方正仿宋_GBK" w:hAnsi="Cambria"/>
      <w:b/>
      <w:bCs/>
      <w:kern w:val="2"/>
      <w:sz w:val="32"/>
      <w:szCs w:val="32"/>
    </w:rPr>
  </w:style>
  <w:style w:type="character" w:customStyle="1" w:styleId="30">
    <w:name w:val="标题 3 字符"/>
    <w:link w:val="3"/>
    <w:qFormat/>
    <w:rsid w:val="00B025C3"/>
    <w:rPr>
      <w:rFonts w:eastAsia="黑体"/>
      <w:b/>
      <w:bCs/>
      <w:kern w:val="2"/>
      <w:sz w:val="32"/>
      <w:szCs w:val="32"/>
    </w:rPr>
  </w:style>
  <w:style w:type="character" w:customStyle="1" w:styleId="40">
    <w:name w:val="标题 4 字符"/>
    <w:link w:val="4"/>
    <w:uiPriority w:val="9"/>
    <w:qFormat/>
    <w:rsid w:val="00B025C3"/>
    <w:rPr>
      <w:rFonts w:eastAsia="方正仿宋_GBK"/>
      <w:kern w:val="2"/>
      <w:sz w:val="28"/>
      <w:szCs w:val="28"/>
    </w:rPr>
  </w:style>
  <w:style w:type="character" w:customStyle="1" w:styleId="50">
    <w:name w:val="标题 5 字符"/>
    <w:link w:val="5"/>
    <w:uiPriority w:val="99"/>
    <w:qFormat/>
    <w:rsid w:val="00B025C3"/>
    <w:rPr>
      <w:rFonts w:ascii="Arial Narrow" w:eastAsia="仿宋_GB2312" w:hAnsi="Arial Narrow"/>
      <w:b/>
      <w:bCs/>
      <w:color w:val="000000"/>
      <w:kern w:val="2"/>
      <w:sz w:val="28"/>
      <w:szCs w:val="28"/>
    </w:rPr>
  </w:style>
  <w:style w:type="character" w:customStyle="1" w:styleId="60">
    <w:name w:val="标题 6 字符"/>
    <w:link w:val="6"/>
    <w:uiPriority w:val="99"/>
    <w:qFormat/>
    <w:rsid w:val="00B025C3"/>
    <w:rPr>
      <w:rFonts w:ascii="Arial" w:eastAsia="黑体" w:hAnsi="Arial"/>
      <w:b/>
      <w:bCs/>
      <w:kern w:val="2"/>
      <w:sz w:val="24"/>
      <w:szCs w:val="24"/>
    </w:rPr>
  </w:style>
  <w:style w:type="character" w:customStyle="1" w:styleId="70">
    <w:name w:val="标题 7 字符"/>
    <w:link w:val="7"/>
    <w:uiPriority w:val="99"/>
    <w:qFormat/>
    <w:rsid w:val="00B025C3"/>
    <w:rPr>
      <w:rFonts w:eastAsia="方正仿宋_GBK"/>
      <w:b/>
      <w:bCs/>
      <w:kern w:val="2"/>
      <w:sz w:val="24"/>
      <w:szCs w:val="24"/>
    </w:rPr>
  </w:style>
  <w:style w:type="character" w:customStyle="1" w:styleId="80">
    <w:name w:val="标题 8 字符"/>
    <w:link w:val="8"/>
    <w:uiPriority w:val="99"/>
    <w:qFormat/>
    <w:rsid w:val="00B025C3"/>
    <w:rPr>
      <w:rFonts w:ascii="Arial" w:eastAsia="黑体" w:hAnsi="Arial"/>
      <w:kern w:val="2"/>
      <w:sz w:val="24"/>
      <w:szCs w:val="24"/>
    </w:rPr>
  </w:style>
  <w:style w:type="character" w:customStyle="1" w:styleId="90">
    <w:name w:val="标题 9 字符"/>
    <w:link w:val="9"/>
    <w:uiPriority w:val="99"/>
    <w:qFormat/>
    <w:rsid w:val="00B025C3"/>
    <w:rPr>
      <w:rFonts w:ascii="Arial" w:eastAsia="黑体" w:hAnsi="Arial"/>
      <w:kern w:val="2"/>
      <w:sz w:val="32"/>
      <w:szCs w:val="21"/>
    </w:rPr>
  </w:style>
  <w:style w:type="paragraph" w:customStyle="1" w:styleId="a3">
    <w:name w:val="表格字体"/>
    <w:basedOn w:val="a"/>
    <w:qFormat/>
    <w:rsid w:val="00B025C3"/>
    <w:pPr>
      <w:spacing w:line="240" w:lineRule="auto"/>
      <w:ind w:firstLineChars="0" w:firstLine="0"/>
    </w:pPr>
    <w:rPr>
      <w:sz w:val="21"/>
    </w:rPr>
  </w:style>
  <w:style w:type="character" w:styleId="a4">
    <w:name w:val="Hyperlink"/>
    <w:basedOn w:val="a0"/>
    <w:uiPriority w:val="99"/>
    <w:unhideWhenUsed/>
    <w:rsid w:val="00B025C3"/>
    <w:rPr>
      <w:color w:val="0000FF"/>
      <w:u w:val="single"/>
    </w:rPr>
  </w:style>
  <w:style w:type="paragraph" w:customStyle="1" w:styleId="a5">
    <w:name w:val="二级标题"/>
    <w:basedOn w:val="a"/>
    <w:next w:val="a"/>
    <w:qFormat/>
    <w:rsid w:val="00B025C3"/>
    <w:pPr>
      <w:outlineLvl w:val="1"/>
    </w:pPr>
    <w:rPr>
      <w:rFonts w:eastAsia="方正楷体_GBK"/>
    </w:rPr>
  </w:style>
  <w:style w:type="paragraph" w:customStyle="1" w:styleId="a6">
    <w:name w:val="附件"/>
    <w:basedOn w:val="a"/>
    <w:next w:val="a"/>
    <w:qFormat/>
    <w:rsid w:val="00B025C3"/>
    <w:pPr>
      <w:ind w:firstLineChars="0" w:firstLine="0"/>
      <w:outlineLvl w:val="0"/>
    </w:pPr>
    <w:rPr>
      <w:rFonts w:eastAsia="方正黑体_GBK"/>
    </w:rPr>
  </w:style>
  <w:style w:type="paragraph" w:styleId="a7">
    <w:name w:val="List Paragraph"/>
    <w:basedOn w:val="a"/>
    <w:uiPriority w:val="99"/>
    <w:rsid w:val="00B025C3"/>
    <w:pPr>
      <w:ind w:firstLine="420"/>
    </w:pPr>
  </w:style>
  <w:style w:type="paragraph" w:customStyle="1" w:styleId="a8">
    <w:name w:val="落款"/>
    <w:basedOn w:val="a"/>
    <w:next w:val="a"/>
    <w:link w:val="a9"/>
    <w:qFormat/>
    <w:rsid w:val="00B025C3"/>
    <w:pPr>
      <w:ind w:rightChars="200" w:right="200" w:firstLineChars="0" w:firstLine="0"/>
      <w:jc w:val="right"/>
    </w:pPr>
  </w:style>
  <w:style w:type="character" w:customStyle="1" w:styleId="a9">
    <w:name w:val="落款 字符"/>
    <w:basedOn w:val="a0"/>
    <w:link w:val="a8"/>
    <w:rsid w:val="00B025C3"/>
    <w:rPr>
      <w:rFonts w:eastAsia="方正仿宋_GBK"/>
      <w:kern w:val="2"/>
      <w:sz w:val="32"/>
      <w:szCs w:val="24"/>
    </w:rPr>
  </w:style>
  <w:style w:type="paragraph" w:styleId="aa">
    <w:name w:val="Balloon Text"/>
    <w:basedOn w:val="a"/>
    <w:link w:val="ab"/>
    <w:rsid w:val="00B025C3"/>
    <w:pPr>
      <w:spacing w:line="240" w:lineRule="auto"/>
    </w:pPr>
    <w:rPr>
      <w:sz w:val="18"/>
      <w:szCs w:val="18"/>
    </w:rPr>
  </w:style>
  <w:style w:type="character" w:customStyle="1" w:styleId="ab">
    <w:name w:val="批注框文本 字符"/>
    <w:basedOn w:val="a0"/>
    <w:link w:val="aa"/>
    <w:rsid w:val="00B025C3"/>
    <w:rPr>
      <w:rFonts w:eastAsia="方正仿宋_GBK"/>
      <w:kern w:val="2"/>
      <w:sz w:val="18"/>
      <w:szCs w:val="18"/>
    </w:rPr>
  </w:style>
  <w:style w:type="paragraph" w:styleId="ac">
    <w:name w:val="annotation text"/>
    <w:basedOn w:val="a"/>
    <w:link w:val="ad"/>
    <w:uiPriority w:val="99"/>
    <w:rsid w:val="00B025C3"/>
    <w:pPr>
      <w:jc w:val="left"/>
    </w:pPr>
  </w:style>
  <w:style w:type="character" w:customStyle="1" w:styleId="ad">
    <w:name w:val="批注文字 字符"/>
    <w:basedOn w:val="a0"/>
    <w:link w:val="ac"/>
    <w:uiPriority w:val="99"/>
    <w:rsid w:val="00B025C3"/>
    <w:rPr>
      <w:rFonts w:eastAsia="方正仿宋_GBK"/>
      <w:kern w:val="2"/>
      <w:sz w:val="32"/>
      <w:szCs w:val="24"/>
    </w:rPr>
  </w:style>
  <w:style w:type="character" w:styleId="ae">
    <w:name w:val="annotation reference"/>
    <w:basedOn w:val="a0"/>
    <w:rsid w:val="00B025C3"/>
    <w:rPr>
      <w:sz w:val="21"/>
      <w:szCs w:val="21"/>
    </w:rPr>
  </w:style>
  <w:style w:type="paragraph" w:styleId="af">
    <w:name w:val="annotation subject"/>
    <w:basedOn w:val="ac"/>
    <w:next w:val="ac"/>
    <w:link w:val="af0"/>
    <w:uiPriority w:val="99"/>
    <w:rsid w:val="00B025C3"/>
    <w:rPr>
      <w:b/>
      <w:bCs/>
    </w:rPr>
  </w:style>
  <w:style w:type="character" w:customStyle="1" w:styleId="af0">
    <w:name w:val="批注主题 字符"/>
    <w:basedOn w:val="ad"/>
    <w:link w:val="af"/>
    <w:uiPriority w:val="99"/>
    <w:rsid w:val="00B025C3"/>
    <w:rPr>
      <w:rFonts w:eastAsia="方正仿宋_GBK"/>
      <w:b/>
      <w:bCs/>
      <w:kern w:val="2"/>
      <w:sz w:val="32"/>
      <w:szCs w:val="24"/>
    </w:rPr>
  </w:style>
  <w:style w:type="paragraph" w:styleId="af1">
    <w:name w:val="Date"/>
    <w:basedOn w:val="a"/>
    <w:next w:val="a"/>
    <w:link w:val="af2"/>
    <w:uiPriority w:val="99"/>
    <w:unhideWhenUsed/>
    <w:rsid w:val="00B025C3"/>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af2">
    <w:name w:val="日期 字符"/>
    <w:basedOn w:val="a0"/>
    <w:link w:val="af1"/>
    <w:uiPriority w:val="99"/>
    <w:rsid w:val="00B025C3"/>
    <w:rPr>
      <w:rFonts w:ascii="Calibri" w:hAnsi="Calibri"/>
    </w:rPr>
  </w:style>
  <w:style w:type="character" w:customStyle="1" w:styleId="11">
    <w:name w:val="日期 字符1"/>
    <w:basedOn w:val="a0"/>
    <w:rsid w:val="00B025C3"/>
    <w:rPr>
      <w:rFonts w:ascii="Times New Roman" w:eastAsia="方正仿宋_GBK" w:hAnsi="Times New Roman"/>
      <w:kern w:val="2"/>
      <w:sz w:val="32"/>
      <w:szCs w:val="24"/>
    </w:rPr>
  </w:style>
  <w:style w:type="paragraph" w:customStyle="1" w:styleId="af3">
    <w:name w:val="三级标题"/>
    <w:basedOn w:val="a"/>
    <w:next w:val="a"/>
    <w:rsid w:val="00B025C3"/>
    <w:pPr>
      <w:outlineLvl w:val="2"/>
    </w:pPr>
    <w:rPr>
      <w:b/>
    </w:rPr>
  </w:style>
  <w:style w:type="paragraph" w:customStyle="1" w:styleId="af4">
    <w:name w:val="图表标题"/>
    <w:basedOn w:val="a"/>
    <w:next w:val="a"/>
    <w:rsid w:val="00B025C3"/>
    <w:pPr>
      <w:ind w:firstLineChars="0" w:firstLine="0"/>
      <w:jc w:val="center"/>
      <w:outlineLvl w:val="2"/>
    </w:pPr>
    <w:rPr>
      <w:rFonts w:eastAsia="方正黑体_GBK"/>
      <w:sz w:val="28"/>
    </w:rPr>
  </w:style>
  <w:style w:type="table" w:styleId="af5">
    <w:name w:val="Table Grid"/>
    <w:basedOn w:val="a1"/>
    <w:uiPriority w:val="59"/>
    <w:qFormat/>
    <w:rsid w:val="00B025C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文档标题"/>
    <w:basedOn w:val="a"/>
    <w:next w:val="a"/>
    <w:qFormat/>
    <w:rsid w:val="00B025C3"/>
    <w:pPr>
      <w:ind w:firstLineChars="0" w:firstLine="0"/>
      <w:jc w:val="center"/>
      <w:outlineLvl w:val="0"/>
    </w:pPr>
    <w:rPr>
      <w:rFonts w:eastAsia="方正小标宋_GBK"/>
      <w:sz w:val="44"/>
    </w:rPr>
  </w:style>
  <w:style w:type="paragraph" w:customStyle="1" w:styleId="af7">
    <w:name w:val="文号"/>
    <w:basedOn w:val="a"/>
    <w:next w:val="a"/>
    <w:qFormat/>
    <w:rsid w:val="00B025C3"/>
    <w:pPr>
      <w:ind w:firstLineChars="0" w:firstLine="0"/>
      <w:jc w:val="center"/>
    </w:pPr>
  </w:style>
  <w:style w:type="paragraph" w:styleId="af8">
    <w:name w:val="footer"/>
    <w:basedOn w:val="a"/>
    <w:link w:val="af9"/>
    <w:uiPriority w:val="99"/>
    <w:rsid w:val="00B025C3"/>
    <w:pPr>
      <w:tabs>
        <w:tab w:val="center" w:pos="4153"/>
        <w:tab w:val="right" w:pos="8306"/>
      </w:tabs>
      <w:spacing w:line="240" w:lineRule="atLeast"/>
      <w:jc w:val="left"/>
    </w:pPr>
    <w:rPr>
      <w:sz w:val="18"/>
      <w:szCs w:val="18"/>
    </w:rPr>
  </w:style>
  <w:style w:type="character" w:customStyle="1" w:styleId="af9">
    <w:name w:val="页脚 字符"/>
    <w:basedOn w:val="a0"/>
    <w:link w:val="af8"/>
    <w:uiPriority w:val="99"/>
    <w:rsid w:val="00B025C3"/>
    <w:rPr>
      <w:rFonts w:eastAsia="方正仿宋_GBK"/>
      <w:kern w:val="2"/>
      <w:sz w:val="18"/>
      <w:szCs w:val="18"/>
    </w:rPr>
  </w:style>
  <w:style w:type="paragraph" w:styleId="afa">
    <w:name w:val="header"/>
    <w:basedOn w:val="a"/>
    <w:link w:val="afb"/>
    <w:uiPriority w:val="99"/>
    <w:rsid w:val="00B025C3"/>
    <w:pPr>
      <w:pBdr>
        <w:bottom w:val="single" w:sz="6" w:space="1" w:color="auto"/>
      </w:pBdr>
      <w:tabs>
        <w:tab w:val="center" w:pos="4153"/>
        <w:tab w:val="right" w:pos="8306"/>
      </w:tabs>
      <w:spacing w:line="240" w:lineRule="atLeast"/>
      <w:jc w:val="center"/>
    </w:pPr>
    <w:rPr>
      <w:sz w:val="18"/>
      <w:szCs w:val="18"/>
    </w:rPr>
  </w:style>
  <w:style w:type="character" w:customStyle="1" w:styleId="afb">
    <w:name w:val="页眉 字符"/>
    <w:basedOn w:val="a0"/>
    <w:link w:val="afa"/>
    <w:uiPriority w:val="99"/>
    <w:rsid w:val="00B025C3"/>
    <w:rPr>
      <w:rFonts w:eastAsia="方正仿宋_GBK"/>
      <w:kern w:val="2"/>
      <w:sz w:val="18"/>
      <w:szCs w:val="18"/>
    </w:rPr>
  </w:style>
  <w:style w:type="paragraph" w:customStyle="1" w:styleId="afc">
    <w:name w:val="一级标题"/>
    <w:basedOn w:val="a"/>
    <w:next w:val="a"/>
    <w:link w:val="afd"/>
    <w:qFormat/>
    <w:rsid w:val="00B025C3"/>
    <w:pPr>
      <w:outlineLvl w:val="0"/>
    </w:pPr>
    <w:rPr>
      <w:rFonts w:eastAsia="方正黑体_GBK"/>
      <w:szCs w:val="32"/>
    </w:rPr>
  </w:style>
  <w:style w:type="character" w:customStyle="1" w:styleId="afd">
    <w:name w:val="一级标题 字符"/>
    <w:basedOn w:val="a0"/>
    <w:link w:val="afc"/>
    <w:rsid w:val="00B025C3"/>
    <w:rPr>
      <w:rFonts w:eastAsia="方正黑体_GBK"/>
      <w:kern w:val="2"/>
      <w:sz w:val="32"/>
      <w:szCs w:val="32"/>
    </w:rPr>
  </w:style>
  <w:style w:type="paragraph" w:customStyle="1" w:styleId="afe">
    <w:name w:val="章节标题"/>
    <w:basedOn w:val="a"/>
    <w:next w:val="a"/>
    <w:qFormat/>
    <w:rsid w:val="00B025C3"/>
    <w:pPr>
      <w:ind w:firstLineChars="0" w:firstLine="0"/>
      <w:jc w:val="center"/>
      <w:outlineLvl w:val="0"/>
    </w:pPr>
    <w:rPr>
      <w:rFonts w:eastAsia="方正黑体_GBK"/>
    </w:rPr>
  </w:style>
  <w:style w:type="paragraph" w:customStyle="1" w:styleId="aff">
    <w:name w:val="正文顶格"/>
    <w:basedOn w:val="a"/>
    <w:next w:val="a"/>
    <w:link w:val="aff0"/>
    <w:qFormat/>
    <w:rsid w:val="00B025C3"/>
    <w:pPr>
      <w:ind w:firstLineChars="0" w:firstLine="0"/>
    </w:pPr>
  </w:style>
  <w:style w:type="character" w:customStyle="1" w:styleId="aff0">
    <w:name w:val="正文顶格 字符"/>
    <w:basedOn w:val="a0"/>
    <w:link w:val="aff"/>
    <w:rsid w:val="00B025C3"/>
    <w:rPr>
      <w:rFonts w:eastAsia="方正仿宋_GBK"/>
      <w:kern w:val="2"/>
      <w:sz w:val="32"/>
      <w:szCs w:val="24"/>
    </w:rPr>
  </w:style>
  <w:style w:type="paragraph" w:customStyle="1" w:styleId="aff1">
    <w:name w:val="专栏"/>
    <w:basedOn w:val="a"/>
    <w:rsid w:val="00B025C3"/>
    <w:pPr>
      <w:spacing w:line="400" w:lineRule="exact"/>
    </w:pPr>
    <w:rPr>
      <w:sz w:val="24"/>
    </w:rPr>
  </w:style>
  <w:style w:type="paragraph" w:customStyle="1" w:styleId="aff2">
    <w:name w:val="专栏编号"/>
    <w:basedOn w:val="aff1"/>
    <w:next w:val="aff1"/>
    <w:rsid w:val="00B025C3"/>
    <w:pPr>
      <w:ind w:firstLineChars="0" w:firstLine="0"/>
      <w:outlineLvl w:val="2"/>
    </w:pPr>
    <w:rPr>
      <w:rFonts w:eastAsia="方正黑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TotalTime>11</TotalTime>
  <Pages>16</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陈增林</dc:creator>
  <cp:lastModifiedBy>张洪川</cp:lastModifiedBy>
  <cp:revision>5</cp:revision>
  <cp:lastPrinted>2022-06-06T16:09:00Z</cp:lastPrinted>
  <dcterms:created xsi:type="dcterms:W3CDTF">2022-06-09T08:55:00Z</dcterms:created>
  <dcterms:modified xsi:type="dcterms:W3CDTF">2022-06-10T08:19:00Z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