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B63A1" w14:textId="14F2FF14" w:rsidR="004715AB" w:rsidRDefault="004715AB" w:rsidP="004715AB">
      <w:pPr>
        <w:ind w:firstLine="640"/>
      </w:pPr>
    </w:p>
    <w:p w14:paraId="49305285" w14:textId="77777777" w:rsidR="004715AB" w:rsidRDefault="004715AB" w:rsidP="004715AB">
      <w:pPr>
        <w:ind w:firstLine="640"/>
      </w:pPr>
    </w:p>
    <w:p w14:paraId="1787AE96" w14:textId="0B1061FA" w:rsidR="004715AB" w:rsidRDefault="004715AB" w:rsidP="004715AB">
      <w:pPr>
        <w:pStyle w:val="af6"/>
      </w:pPr>
      <w:r w:rsidRPr="004715AB">
        <w:t>重庆市科学技术局</w:t>
      </w:r>
    </w:p>
    <w:p w14:paraId="3B4966A1" w14:textId="04E670F2" w:rsidR="004715AB" w:rsidRPr="004715AB" w:rsidRDefault="004715AB" w:rsidP="004715AB">
      <w:pPr>
        <w:pStyle w:val="af6"/>
      </w:pPr>
      <w:r w:rsidRPr="004715AB">
        <w:t>关于印发《重庆市科技人才分类评价实施方案》的通知</w:t>
      </w:r>
    </w:p>
    <w:p w14:paraId="2AACF173" w14:textId="0E626A0D" w:rsidR="004715AB" w:rsidRDefault="0015481E" w:rsidP="0015481E">
      <w:pPr>
        <w:pStyle w:val="af7"/>
      </w:pPr>
      <w:r w:rsidRPr="0015481E">
        <w:rPr>
          <w:rFonts w:hint="eastAsia"/>
        </w:rPr>
        <w:t>渝科局发〔</w:t>
      </w:r>
      <w:r>
        <w:rPr>
          <w:rFonts w:hint="eastAsia"/>
        </w:rPr>
        <w:t>2</w:t>
      </w:r>
      <w:r>
        <w:t>019</w:t>
      </w:r>
      <w:r w:rsidRPr="0015481E">
        <w:rPr>
          <w:rFonts w:hint="eastAsia"/>
        </w:rPr>
        <w:t>〕</w:t>
      </w:r>
      <w:r w:rsidRPr="0015481E">
        <w:rPr>
          <w:rFonts w:hint="eastAsia"/>
        </w:rPr>
        <w:t>58</w:t>
      </w:r>
      <w:r w:rsidRPr="0015481E">
        <w:rPr>
          <w:rFonts w:hint="eastAsia"/>
        </w:rPr>
        <w:t>号</w:t>
      </w:r>
    </w:p>
    <w:p w14:paraId="708B201A" w14:textId="77777777" w:rsidR="0015481E" w:rsidRPr="0015481E" w:rsidRDefault="0015481E" w:rsidP="0015481E">
      <w:pPr>
        <w:ind w:firstLine="640"/>
      </w:pPr>
    </w:p>
    <w:p w14:paraId="09F3002A" w14:textId="5DCA084A" w:rsidR="004715AB" w:rsidRPr="004715AB" w:rsidRDefault="004715AB" w:rsidP="004715AB">
      <w:pPr>
        <w:pStyle w:val="aff"/>
      </w:pPr>
      <w:r w:rsidRPr="004715AB">
        <w:rPr>
          <w:rFonts w:hint="eastAsia"/>
        </w:rPr>
        <w:t>各有关单位：</w:t>
      </w:r>
    </w:p>
    <w:p w14:paraId="4A59FE49" w14:textId="77777777" w:rsidR="004715AB" w:rsidRPr="004715AB" w:rsidRDefault="004715AB" w:rsidP="004715AB">
      <w:pPr>
        <w:ind w:firstLine="640"/>
      </w:pPr>
      <w:r w:rsidRPr="004715AB">
        <w:rPr>
          <w:rFonts w:hint="eastAsia"/>
        </w:rPr>
        <w:t>为深入贯彻落实中共中央办公厅、国务院办公厅印发的《关于分类推进人才评价机制改革的指导意见》（中办发〔</w:t>
      </w:r>
      <w:r w:rsidRPr="004715AB">
        <w:rPr>
          <w:rFonts w:hint="eastAsia"/>
        </w:rPr>
        <w:t>2018</w:t>
      </w:r>
      <w:r w:rsidRPr="004715AB">
        <w:rPr>
          <w:rFonts w:hint="eastAsia"/>
        </w:rPr>
        <w:t>〕</w:t>
      </w:r>
      <w:r w:rsidRPr="004715AB">
        <w:rPr>
          <w:rFonts w:hint="eastAsia"/>
        </w:rPr>
        <w:t>6</w:t>
      </w:r>
      <w:r w:rsidRPr="004715AB">
        <w:rPr>
          <w:rFonts w:hint="eastAsia"/>
        </w:rPr>
        <w:t>号）精神，进一步推进我市科技人才评价机制改革，深入推进科教兴市和人才强市战略行动计划。经研究，现印发《重庆市科技人才分类评价实施方案》，请结合实际，认真贯彻落实。</w:t>
      </w:r>
    </w:p>
    <w:p w14:paraId="481DACA3" w14:textId="77777777" w:rsidR="004715AB" w:rsidRDefault="004715AB" w:rsidP="004715AB">
      <w:pPr>
        <w:ind w:firstLine="640"/>
      </w:pPr>
    </w:p>
    <w:p w14:paraId="04686BFA" w14:textId="745A528C" w:rsidR="004715AB" w:rsidRDefault="004715AB" w:rsidP="004715AB">
      <w:pPr>
        <w:pStyle w:val="a8"/>
        <w:ind w:right="640"/>
      </w:pPr>
      <w:r w:rsidRPr="004715AB">
        <w:rPr>
          <w:rFonts w:hint="eastAsia"/>
        </w:rPr>
        <w:t>重庆市科学技术局</w:t>
      </w:r>
    </w:p>
    <w:p w14:paraId="797D04BE" w14:textId="07954443" w:rsidR="004715AB" w:rsidRPr="004715AB" w:rsidRDefault="004715AB" w:rsidP="004715AB">
      <w:pPr>
        <w:pStyle w:val="a8"/>
        <w:ind w:right="640"/>
      </w:pPr>
      <w:r w:rsidRPr="004715AB">
        <w:rPr>
          <w:rFonts w:hint="eastAsia"/>
        </w:rPr>
        <w:t>2019</w:t>
      </w:r>
      <w:r w:rsidRPr="004715AB">
        <w:rPr>
          <w:rFonts w:hint="eastAsia"/>
        </w:rPr>
        <w:t>年</w:t>
      </w:r>
      <w:r w:rsidRPr="004715AB">
        <w:rPr>
          <w:rFonts w:hint="eastAsia"/>
        </w:rPr>
        <w:t>8</w:t>
      </w:r>
      <w:r w:rsidRPr="004715AB">
        <w:rPr>
          <w:rFonts w:hint="eastAsia"/>
        </w:rPr>
        <w:t>月</w:t>
      </w:r>
      <w:r w:rsidRPr="004715AB">
        <w:rPr>
          <w:rFonts w:hint="eastAsia"/>
        </w:rPr>
        <w:t>12</w:t>
      </w:r>
      <w:r w:rsidRPr="004715AB">
        <w:rPr>
          <w:rFonts w:hint="eastAsia"/>
        </w:rPr>
        <w:t>日</w:t>
      </w:r>
    </w:p>
    <w:p w14:paraId="72F4679C" w14:textId="4D31AF8F" w:rsidR="004715AB" w:rsidRDefault="004715AB">
      <w:pPr>
        <w:widowControl/>
        <w:adjustRightInd/>
        <w:snapToGrid/>
        <w:spacing w:line="240" w:lineRule="auto"/>
        <w:ind w:firstLineChars="0" w:firstLine="0"/>
        <w:contextualSpacing w:val="0"/>
        <w:jc w:val="left"/>
      </w:pPr>
      <w:r>
        <w:br w:type="page"/>
      </w:r>
    </w:p>
    <w:p w14:paraId="4A1C3421" w14:textId="7BC941F6" w:rsidR="004715AB" w:rsidRPr="004715AB" w:rsidRDefault="004715AB" w:rsidP="004715AB">
      <w:pPr>
        <w:pStyle w:val="af6"/>
      </w:pPr>
      <w:bookmarkStart w:id="0" w:name="_GoBack"/>
      <w:bookmarkEnd w:id="0"/>
      <w:r w:rsidRPr="004715AB">
        <w:rPr>
          <w:rFonts w:hint="eastAsia"/>
        </w:rPr>
        <w:lastRenderedPageBreak/>
        <w:t>重庆市科技人才分类评价实施方案</w:t>
      </w:r>
    </w:p>
    <w:p w14:paraId="3708BDD7" w14:textId="77777777" w:rsidR="004715AB" w:rsidRPr="004715AB" w:rsidRDefault="004715AB" w:rsidP="004715AB">
      <w:pPr>
        <w:ind w:firstLine="640"/>
      </w:pPr>
    </w:p>
    <w:p w14:paraId="6567B180" w14:textId="77777777" w:rsidR="004715AB" w:rsidRPr="004715AB" w:rsidRDefault="004715AB" w:rsidP="004715AB">
      <w:pPr>
        <w:ind w:firstLine="640"/>
      </w:pPr>
      <w:r w:rsidRPr="004715AB">
        <w:rPr>
          <w:rFonts w:hint="eastAsia"/>
        </w:rPr>
        <w:t>为贯彻落实中共中央办公厅、国务院办公厅《关于分类推进人才评价机制改革的指导意见》精神，加快推进我市科技人才评价机制改革，充分发挥人才</w:t>
      </w:r>
      <w:r w:rsidRPr="004715AB">
        <w:t>评价的指挥棒作用，结合我市实际，</w:t>
      </w:r>
      <w:r w:rsidRPr="004715AB">
        <w:rPr>
          <w:rFonts w:hint="eastAsia"/>
        </w:rPr>
        <w:t>制定如下实施方案。</w:t>
      </w:r>
    </w:p>
    <w:p w14:paraId="561177E1" w14:textId="77777777" w:rsidR="004715AB" w:rsidRPr="004715AB" w:rsidRDefault="004715AB" w:rsidP="004715AB">
      <w:pPr>
        <w:pStyle w:val="afc"/>
        <w:ind w:firstLine="640"/>
      </w:pPr>
      <w:r w:rsidRPr="004715AB">
        <w:rPr>
          <w:rFonts w:hint="eastAsia"/>
        </w:rPr>
        <w:t>一、基本原则</w:t>
      </w:r>
    </w:p>
    <w:p w14:paraId="7730E0A8" w14:textId="77777777" w:rsidR="004715AB" w:rsidRPr="004715AB" w:rsidRDefault="004715AB" w:rsidP="004715AB">
      <w:pPr>
        <w:ind w:firstLine="640"/>
      </w:pPr>
      <w:r w:rsidRPr="004715AB">
        <w:rPr>
          <w:rFonts w:hint="eastAsia"/>
        </w:rPr>
        <w:t>（一）坚持服务发展。围绕科教兴市和</w:t>
      </w:r>
      <w:r w:rsidRPr="004715AB">
        <w:t>人才强市行动计划</w:t>
      </w:r>
      <w:r w:rsidRPr="004715AB">
        <w:rPr>
          <w:rFonts w:hint="eastAsia"/>
        </w:rPr>
        <w:t>，服务全市创新</w:t>
      </w:r>
      <w:r w:rsidRPr="004715AB">
        <w:t>发展</w:t>
      </w:r>
      <w:r w:rsidRPr="004715AB">
        <w:rPr>
          <w:rFonts w:hint="eastAsia"/>
        </w:rPr>
        <w:t>需求，发挥人才评价的正向激励作用，以科技人才评价机制改革推进重大原始创新、科技成果转化和高端人才培养引进，引导科技人才服务支撑新旧动能转换，有效发挥人才第一资源、创新第一动力作用，最大限度激发和释放人才创新创业活力，为加快建设国家（西部）科技创新中心提供科技人才支撑。</w:t>
      </w:r>
    </w:p>
    <w:p w14:paraId="292778C8" w14:textId="77777777" w:rsidR="004715AB" w:rsidRPr="004715AB" w:rsidRDefault="004715AB" w:rsidP="004715AB">
      <w:pPr>
        <w:ind w:firstLine="640"/>
      </w:pPr>
      <w:r w:rsidRPr="004715AB">
        <w:rPr>
          <w:rFonts w:hint="eastAsia"/>
        </w:rPr>
        <w:t>（二）坚持品德为先。坚持德才兼备、以德为先的原则，把科研诚信作为评价的重要内容，从严治理弄虚作假和科研不端行为。加强对科技人才科学道德、从业操守等评价，鼓励科技人才进一步发扬求真务实、勇于创新的科学精神，倡导诚实守信，强化社会责任，引导科技人才抵制心浮气躁、急功近利等不良风气。</w:t>
      </w:r>
    </w:p>
    <w:p w14:paraId="6A514BEC" w14:textId="77777777" w:rsidR="004715AB" w:rsidRPr="004715AB" w:rsidRDefault="004715AB" w:rsidP="004715AB">
      <w:pPr>
        <w:ind w:firstLine="640"/>
      </w:pPr>
      <w:r w:rsidRPr="004715AB">
        <w:rPr>
          <w:rFonts w:hint="eastAsia"/>
        </w:rPr>
        <w:t>（三）坚持创新求实。把握科技创新的长期性、系统性、不</w:t>
      </w:r>
      <w:r w:rsidRPr="004715AB">
        <w:rPr>
          <w:rFonts w:hint="eastAsia"/>
        </w:rPr>
        <w:lastRenderedPageBreak/>
        <w:t>确定性，突出评价中长期目标，实行代表性成果评价，注重业绩和潜力评价、过程和结果评价相结合，完善容错免责制度，鼓励科技人才增强创新意识，把握创新特点，勇于</w:t>
      </w:r>
      <w:r w:rsidRPr="004715AB">
        <w:t>创新追求，</w:t>
      </w:r>
      <w:r w:rsidRPr="004715AB">
        <w:rPr>
          <w:rFonts w:hint="eastAsia"/>
        </w:rPr>
        <w:t>不惧创新</w:t>
      </w:r>
      <w:r w:rsidRPr="004715AB">
        <w:t>失败，</w:t>
      </w:r>
      <w:r w:rsidRPr="004715AB">
        <w:rPr>
          <w:rFonts w:hint="eastAsia"/>
        </w:rPr>
        <w:t>营造鼓励创新、宽容失败、潜心研究的科研环境。</w:t>
      </w:r>
    </w:p>
    <w:p w14:paraId="4BDA9093" w14:textId="77777777" w:rsidR="004715AB" w:rsidRPr="004715AB" w:rsidRDefault="004715AB" w:rsidP="004715AB">
      <w:pPr>
        <w:ind w:firstLine="640"/>
      </w:pPr>
      <w:r w:rsidRPr="004715AB">
        <w:rPr>
          <w:rFonts w:hint="eastAsia"/>
        </w:rPr>
        <w:t>（四）坚持科学</w:t>
      </w:r>
      <w:r w:rsidRPr="004715AB">
        <w:t>评价</w:t>
      </w:r>
      <w:r w:rsidRPr="004715AB">
        <w:rPr>
          <w:rFonts w:hint="eastAsia"/>
        </w:rPr>
        <w:t>。克服唯论文、唯职称、唯学历、唯奖项等倾向，打破简单“以文识人”“以证取人”的人才评价机制，突出品德、能力和业绩评价导向，分类建立科技人才评价标准。尊重用人单位评价的主导作用，发挥政府、市场、社会等多元评价主体作用，拓宽科技社团、企业和公众参与评价的渠道。以同行评价为基础，注重市场评价和社会评价，加快建立完善科学客观公正的人才评价体系，让人才价值得到充分尊重和体现。</w:t>
      </w:r>
    </w:p>
    <w:p w14:paraId="1AE92A33" w14:textId="77777777" w:rsidR="004715AB" w:rsidRPr="004715AB" w:rsidRDefault="004715AB" w:rsidP="004715AB">
      <w:pPr>
        <w:pStyle w:val="afc"/>
        <w:ind w:firstLine="640"/>
      </w:pPr>
      <w:r w:rsidRPr="004715AB">
        <w:rPr>
          <w:rFonts w:hint="eastAsia"/>
        </w:rPr>
        <w:t>二、分类与标准</w:t>
      </w:r>
    </w:p>
    <w:p w14:paraId="7E04B559" w14:textId="77777777" w:rsidR="004715AB" w:rsidRPr="004715AB" w:rsidRDefault="004715AB" w:rsidP="00646BF5">
      <w:pPr>
        <w:pStyle w:val="a5"/>
        <w:ind w:firstLine="640"/>
      </w:pPr>
      <w:r w:rsidRPr="004715AB">
        <w:rPr>
          <w:rFonts w:hint="eastAsia"/>
        </w:rPr>
        <w:t>（一）分类</w:t>
      </w:r>
      <w:r w:rsidRPr="004715AB">
        <w:t>释义</w:t>
      </w:r>
    </w:p>
    <w:p w14:paraId="15AE1AD6" w14:textId="77777777" w:rsidR="004715AB" w:rsidRPr="004715AB" w:rsidRDefault="004715AB" w:rsidP="004715AB">
      <w:pPr>
        <w:ind w:firstLine="640"/>
      </w:pPr>
      <w:r w:rsidRPr="004715AB">
        <w:rPr>
          <w:rFonts w:hint="eastAsia"/>
        </w:rPr>
        <w:t>根据我市科技人才的职业属性和科技活动特点，将科技人才分为基础研究人才，应用研究与技术开发人才，社会公益研究、科技管理服务和实验技术人才等三类。</w:t>
      </w:r>
    </w:p>
    <w:p w14:paraId="53482ED3" w14:textId="77777777" w:rsidR="004715AB" w:rsidRPr="004715AB" w:rsidRDefault="004715AB" w:rsidP="004715AB">
      <w:pPr>
        <w:ind w:firstLine="643"/>
      </w:pPr>
      <w:r w:rsidRPr="00646BF5">
        <w:rPr>
          <w:rFonts w:hint="eastAsia"/>
          <w:b/>
        </w:rPr>
        <w:t>1</w:t>
      </w:r>
      <w:r w:rsidRPr="00646BF5">
        <w:rPr>
          <w:rFonts w:hint="eastAsia"/>
          <w:b/>
        </w:rPr>
        <w:t>．基础研究人才</w:t>
      </w:r>
      <w:r w:rsidRPr="004715AB">
        <w:rPr>
          <w:rFonts w:hint="eastAsia"/>
        </w:rPr>
        <w:t>。</w:t>
      </w:r>
      <w:r w:rsidRPr="004715AB">
        <w:t>是指在科技</w:t>
      </w:r>
      <w:r w:rsidRPr="004715AB">
        <w:rPr>
          <w:rFonts w:hint="eastAsia"/>
        </w:rPr>
        <w:t>活动中主要从事基础科学或应用基础科学的学术研究，承担发现自然界物质运</w:t>
      </w:r>
      <w:r w:rsidRPr="004715AB">
        <w:t>动规律</w:t>
      </w:r>
      <w:r w:rsidRPr="004715AB">
        <w:rPr>
          <w:rFonts w:hint="eastAsia"/>
        </w:rPr>
        <w:t>，</w:t>
      </w:r>
      <w:r w:rsidRPr="004715AB">
        <w:t>揭示自然现象内在联系和客观规律</w:t>
      </w:r>
      <w:r w:rsidRPr="004715AB">
        <w:rPr>
          <w:rFonts w:hint="eastAsia"/>
        </w:rPr>
        <w:t>，引领</w:t>
      </w:r>
      <w:r w:rsidRPr="004715AB">
        <w:t>知识创新重任的人才。</w:t>
      </w:r>
    </w:p>
    <w:p w14:paraId="13393F81" w14:textId="77777777" w:rsidR="004715AB" w:rsidRPr="004715AB" w:rsidRDefault="004715AB" w:rsidP="004715AB">
      <w:pPr>
        <w:ind w:firstLine="643"/>
      </w:pPr>
      <w:r w:rsidRPr="00646BF5">
        <w:rPr>
          <w:b/>
        </w:rPr>
        <w:t>2</w:t>
      </w:r>
      <w:r w:rsidRPr="00646BF5">
        <w:rPr>
          <w:rFonts w:hint="eastAsia"/>
          <w:b/>
        </w:rPr>
        <w:t>．应用研究与技术开发人才</w:t>
      </w:r>
      <w:r w:rsidRPr="004715AB">
        <w:rPr>
          <w:rFonts w:hint="eastAsia"/>
        </w:rPr>
        <w:t>。是指在科技</w:t>
      </w:r>
      <w:r w:rsidRPr="004715AB">
        <w:t>活动中探索基础</w:t>
      </w:r>
      <w:r w:rsidRPr="004715AB">
        <w:lastRenderedPageBreak/>
        <w:t>研究所获得成果在实践中应用的可能性，</w:t>
      </w:r>
      <w:r w:rsidRPr="004715AB">
        <w:rPr>
          <w:rFonts w:hint="eastAsia"/>
        </w:rPr>
        <w:t>或者</w:t>
      </w:r>
      <w:r w:rsidRPr="004715AB">
        <w:t>针对某些亟待解决的特定问题和实用目标，</w:t>
      </w:r>
      <w:r w:rsidRPr="004715AB">
        <w:rPr>
          <w:rFonts w:hint="eastAsia"/>
        </w:rPr>
        <w:t>主要</w:t>
      </w:r>
      <w:r w:rsidRPr="004715AB">
        <w:t>从事提供</w:t>
      </w:r>
      <w:r w:rsidRPr="004715AB">
        <w:rPr>
          <w:rFonts w:hint="eastAsia"/>
        </w:rPr>
        <w:t>新系统、新产品、新品种、新</w:t>
      </w:r>
      <w:r w:rsidRPr="004715AB">
        <w:t>结构、</w:t>
      </w:r>
      <w:r w:rsidRPr="004715AB">
        <w:rPr>
          <w:rFonts w:hint="eastAsia"/>
        </w:rPr>
        <w:t>新</w:t>
      </w:r>
      <w:r w:rsidRPr="004715AB">
        <w:t>技术、新方法、新工艺、新流程、新材料等研究活动的人才。</w:t>
      </w:r>
    </w:p>
    <w:p w14:paraId="1645EC17" w14:textId="77777777" w:rsidR="004715AB" w:rsidRPr="004715AB" w:rsidRDefault="004715AB" w:rsidP="004715AB">
      <w:pPr>
        <w:ind w:firstLine="643"/>
      </w:pPr>
      <w:r w:rsidRPr="00646BF5">
        <w:rPr>
          <w:b/>
        </w:rPr>
        <w:t>3</w:t>
      </w:r>
      <w:r w:rsidRPr="00646BF5">
        <w:rPr>
          <w:rFonts w:hint="eastAsia"/>
          <w:b/>
        </w:rPr>
        <w:t>．社会公益研究、科技管理服务和实验技术人才</w:t>
      </w:r>
      <w:r w:rsidRPr="004715AB">
        <w:rPr>
          <w:rFonts w:hint="eastAsia"/>
        </w:rPr>
        <w:t>。社会</w:t>
      </w:r>
      <w:r w:rsidRPr="004715AB">
        <w:t>公益</w:t>
      </w:r>
      <w:r w:rsidRPr="004715AB">
        <w:rPr>
          <w:rFonts w:hint="eastAsia"/>
        </w:rPr>
        <w:t>研究</w:t>
      </w:r>
      <w:r w:rsidRPr="004715AB">
        <w:t>人才</w:t>
      </w:r>
      <w:r w:rsidRPr="004715AB">
        <w:rPr>
          <w:rFonts w:hint="eastAsia"/>
        </w:rPr>
        <w:t>，是指实际</w:t>
      </w:r>
      <w:r w:rsidRPr="004715AB">
        <w:t>从事</w:t>
      </w:r>
      <w:r w:rsidRPr="004715AB">
        <w:rPr>
          <w:rFonts w:hint="eastAsia"/>
        </w:rPr>
        <w:t>社会</w:t>
      </w:r>
      <w:r w:rsidRPr="004715AB">
        <w:t>公益</w:t>
      </w:r>
      <w:r w:rsidRPr="004715AB">
        <w:rPr>
          <w:rFonts w:hint="eastAsia"/>
        </w:rPr>
        <w:t>科技</w:t>
      </w:r>
      <w:r w:rsidRPr="004715AB">
        <w:t>研究领域，</w:t>
      </w:r>
      <w:r w:rsidRPr="004715AB">
        <w:rPr>
          <w:rFonts w:hint="eastAsia"/>
        </w:rPr>
        <w:t>具有</w:t>
      </w:r>
      <w:r w:rsidRPr="004715AB">
        <w:t>较高的特定能力，</w:t>
      </w:r>
      <w:r w:rsidRPr="004715AB">
        <w:rPr>
          <w:rFonts w:hint="eastAsia"/>
        </w:rPr>
        <w:t>能</w:t>
      </w:r>
      <w:r w:rsidRPr="004715AB">
        <w:t>进行创造性劳动</w:t>
      </w:r>
      <w:r w:rsidRPr="004715AB">
        <w:rPr>
          <w:rFonts w:hint="eastAsia"/>
        </w:rPr>
        <w:t>并</w:t>
      </w:r>
      <w:r w:rsidRPr="004715AB">
        <w:t>对社会进步和经济发展</w:t>
      </w:r>
      <w:r w:rsidRPr="004715AB">
        <w:rPr>
          <w:rFonts w:hint="eastAsia"/>
        </w:rPr>
        <w:t>做出</w:t>
      </w:r>
      <w:r w:rsidRPr="004715AB">
        <w:t>较大贡献的</w:t>
      </w:r>
      <w:r w:rsidRPr="004715AB">
        <w:rPr>
          <w:rFonts w:hint="eastAsia"/>
        </w:rPr>
        <w:t>人才</w:t>
      </w:r>
      <w:r w:rsidRPr="004715AB">
        <w:t>。</w:t>
      </w:r>
      <w:r w:rsidRPr="004715AB">
        <w:rPr>
          <w:rFonts w:hint="eastAsia"/>
        </w:rPr>
        <w:t>科技管理服务人才</w:t>
      </w:r>
      <w:r w:rsidRPr="004715AB">
        <w:t>，</w:t>
      </w:r>
      <w:r w:rsidRPr="004715AB">
        <w:rPr>
          <w:rFonts w:hint="eastAsia"/>
        </w:rPr>
        <w:t>是指在</w:t>
      </w:r>
      <w:r w:rsidRPr="004715AB">
        <w:t>科技活动中</w:t>
      </w:r>
      <w:r w:rsidRPr="004715AB">
        <w:rPr>
          <w:rFonts w:hint="eastAsia"/>
        </w:rPr>
        <w:t>专职</w:t>
      </w:r>
      <w:r w:rsidRPr="004715AB">
        <w:t>从事科技</w:t>
      </w:r>
      <w:r w:rsidRPr="004715AB">
        <w:rPr>
          <w:rFonts w:hint="eastAsia"/>
        </w:rPr>
        <w:t>规划</w:t>
      </w:r>
      <w:r w:rsidRPr="004715AB">
        <w:t>、</w:t>
      </w:r>
      <w:r w:rsidRPr="004715AB">
        <w:rPr>
          <w:rFonts w:hint="eastAsia"/>
        </w:rPr>
        <w:t>实施</w:t>
      </w:r>
      <w:r w:rsidRPr="004715AB">
        <w:t>科研项目、组织科技活动等科技管理</w:t>
      </w:r>
      <w:r w:rsidRPr="004715AB">
        <w:rPr>
          <w:rFonts w:hint="eastAsia"/>
        </w:rPr>
        <w:t>工作，提供</w:t>
      </w:r>
      <w:r w:rsidRPr="004715AB">
        <w:t>技术</w:t>
      </w:r>
      <w:r w:rsidRPr="004715AB">
        <w:rPr>
          <w:rFonts w:hint="eastAsia"/>
        </w:rPr>
        <w:t>服务</w:t>
      </w:r>
      <w:r w:rsidRPr="004715AB">
        <w:t>、成果转化</w:t>
      </w:r>
      <w:r w:rsidRPr="004715AB">
        <w:rPr>
          <w:rFonts w:hint="eastAsia"/>
        </w:rPr>
        <w:t>服务</w:t>
      </w:r>
      <w:r w:rsidRPr="004715AB">
        <w:t>、知识产权服务、信息服务、</w:t>
      </w:r>
      <w:r w:rsidRPr="004715AB">
        <w:rPr>
          <w:rFonts w:hint="eastAsia"/>
        </w:rPr>
        <w:t>金融服务等科技</w:t>
      </w:r>
      <w:r w:rsidRPr="004715AB">
        <w:t>专业化服务的人才</w:t>
      </w:r>
      <w:r w:rsidRPr="004715AB">
        <w:rPr>
          <w:rFonts w:hint="eastAsia"/>
        </w:rPr>
        <w:t>。实验技术人才，</w:t>
      </w:r>
      <w:r w:rsidRPr="004715AB">
        <w:t>是指</w:t>
      </w:r>
      <w:r w:rsidRPr="004715AB">
        <w:rPr>
          <w:rFonts w:hint="eastAsia"/>
        </w:rPr>
        <w:t>在</w:t>
      </w:r>
      <w:r w:rsidRPr="004715AB">
        <w:t>科技活动中将</w:t>
      </w:r>
      <w:r w:rsidRPr="004715AB">
        <w:rPr>
          <w:rFonts w:hint="eastAsia"/>
        </w:rPr>
        <w:t>理论知识</w:t>
      </w:r>
      <w:r w:rsidRPr="004715AB">
        <w:t>与</w:t>
      </w:r>
      <w:r w:rsidRPr="004715AB">
        <w:rPr>
          <w:rFonts w:hint="eastAsia"/>
        </w:rPr>
        <w:t>实践</w:t>
      </w:r>
      <w:r w:rsidRPr="004715AB">
        <w:t>相结合</w:t>
      </w:r>
      <w:r w:rsidRPr="004715AB">
        <w:rPr>
          <w:rFonts w:hint="eastAsia"/>
        </w:rPr>
        <w:t>，专职</w:t>
      </w:r>
      <w:r w:rsidRPr="004715AB">
        <w:t>从事</w:t>
      </w:r>
      <w:r w:rsidRPr="004715AB">
        <w:rPr>
          <w:rFonts w:hint="eastAsia"/>
        </w:rPr>
        <w:t>实验教学</w:t>
      </w:r>
      <w:r w:rsidRPr="004715AB">
        <w:t>科研任务与大型设备</w:t>
      </w:r>
      <w:r w:rsidRPr="004715AB">
        <w:rPr>
          <w:rFonts w:hint="eastAsia"/>
        </w:rPr>
        <w:t>管理</w:t>
      </w:r>
      <w:r w:rsidRPr="004715AB">
        <w:t>与开发</w:t>
      </w:r>
      <w:r w:rsidRPr="004715AB">
        <w:rPr>
          <w:rFonts w:hint="eastAsia"/>
        </w:rPr>
        <w:t>，承担实验室</w:t>
      </w:r>
      <w:r w:rsidRPr="004715AB">
        <w:t>建设</w:t>
      </w:r>
      <w:r w:rsidRPr="004715AB">
        <w:rPr>
          <w:rFonts w:hint="eastAsia"/>
        </w:rPr>
        <w:t>与</w:t>
      </w:r>
      <w:r w:rsidRPr="004715AB">
        <w:t>管理</w:t>
      </w:r>
      <w:r w:rsidRPr="004715AB">
        <w:rPr>
          <w:rFonts w:hint="eastAsia"/>
        </w:rPr>
        <w:t>的人才</w:t>
      </w:r>
      <w:r w:rsidRPr="004715AB">
        <w:t>。</w:t>
      </w:r>
    </w:p>
    <w:p w14:paraId="137EF8FD" w14:textId="77777777" w:rsidR="004715AB" w:rsidRPr="004715AB" w:rsidRDefault="004715AB" w:rsidP="00646BF5">
      <w:pPr>
        <w:pStyle w:val="a5"/>
        <w:ind w:firstLine="640"/>
      </w:pPr>
      <w:r w:rsidRPr="004715AB">
        <w:rPr>
          <w:rFonts w:hint="eastAsia"/>
        </w:rPr>
        <w:t>（二）评价标准</w:t>
      </w:r>
    </w:p>
    <w:p w14:paraId="0922B218" w14:textId="77777777" w:rsidR="004715AB" w:rsidRPr="004715AB" w:rsidRDefault="004715AB" w:rsidP="004715AB">
      <w:pPr>
        <w:ind w:firstLine="640"/>
      </w:pPr>
      <w:r w:rsidRPr="004715AB">
        <w:rPr>
          <w:rFonts w:hint="eastAsia"/>
        </w:rPr>
        <w:t>根据我市科技人才不同领域、岗位特点，分类健全涵盖品德、能力、业绩等要素的人才评价标准，注重创新质量、统筹能力绩效、结合团队贡献，实行差异化评价。</w:t>
      </w:r>
    </w:p>
    <w:p w14:paraId="1316EE55" w14:textId="77777777" w:rsidR="004715AB" w:rsidRPr="004715AB" w:rsidRDefault="004715AB" w:rsidP="004715AB">
      <w:pPr>
        <w:ind w:firstLine="643"/>
      </w:pPr>
      <w:r w:rsidRPr="004715AB">
        <w:rPr>
          <w:rFonts w:hint="eastAsia"/>
          <w:b/>
        </w:rPr>
        <w:t>1</w:t>
      </w:r>
      <w:r w:rsidRPr="004715AB">
        <w:rPr>
          <w:rFonts w:hint="eastAsia"/>
          <w:b/>
        </w:rPr>
        <w:t>．品德。</w:t>
      </w:r>
      <w:r w:rsidRPr="004715AB">
        <w:rPr>
          <w:rFonts w:hint="eastAsia"/>
        </w:rPr>
        <w:t>坚持</w:t>
      </w:r>
      <w:r w:rsidRPr="004715AB">
        <w:t>德才兼备，以德为先，</w:t>
      </w:r>
      <w:r w:rsidRPr="004715AB">
        <w:rPr>
          <w:rFonts w:hint="eastAsia"/>
        </w:rPr>
        <w:t>把品德作为科技人才评价的首要因素和</w:t>
      </w:r>
      <w:r w:rsidRPr="004715AB">
        <w:t>基础</w:t>
      </w:r>
      <w:r w:rsidRPr="004715AB">
        <w:rPr>
          <w:rFonts w:hint="eastAsia"/>
        </w:rPr>
        <w:t>。重点评价科技人才爱党信党、在思想上政治上行动上同党中央保持高度一致的</w:t>
      </w:r>
      <w:r w:rsidRPr="004715AB">
        <w:t>政治素养</w:t>
      </w:r>
      <w:r w:rsidRPr="004715AB">
        <w:rPr>
          <w:rFonts w:hint="eastAsia"/>
        </w:rPr>
        <w:t>；服务国家、造</w:t>
      </w:r>
      <w:r w:rsidRPr="004715AB">
        <w:rPr>
          <w:rFonts w:hint="eastAsia"/>
        </w:rPr>
        <w:lastRenderedPageBreak/>
        <w:t>福人民、创新科技、推动</w:t>
      </w:r>
      <w:r w:rsidRPr="004715AB">
        <w:t>发展</w:t>
      </w:r>
      <w:r w:rsidRPr="004715AB">
        <w:rPr>
          <w:rFonts w:hint="eastAsia"/>
        </w:rPr>
        <w:t>的爱国情怀；献身</w:t>
      </w:r>
      <w:r w:rsidRPr="004715AB">
        <w:t>科学、志存高远</w:t>
      </w:r>
      <w:r w:rsidRPr="004715AB">
        <w:rPr>
          <w:rFonts w:hint="eastAsia"/>
        </w:rPr>
        <w:t>、追求卓越、</w:t>
      </w:r>
      <w:r w:rsidRPr="004715AB">
        <w:t>秉持奉献</w:t>
      </w:r>
      <w:r w:rsidRPr="004715AB">
        <w:rPr>
          <w:rFonts w:hint="eastAsia"/>
        </w:rPr>
        <w:t>的科学精神；严谨治学、潜心</w:t>
      </w:r>
      <w:r w:rsidRPr="004715AB">
        <w:t>研究、</w:t>
      </w:r>
      <w:r w:rsidRPr="004715AB">
        <w:rPr>
          <w:rFonts w:hint="eastAsia"/>
        </w:rPr>
        <w:t>诚实守信、淡泊名利的</w:t>
      </w:r>
      <w:r w:rsidRPr="004715AB">
        <w:t>职业道德</w:t>
      </w:r>
      <w:r w:rsidRPr="004715AB">
        <w:rPr>
          <w:rFonts w:hint="eastAsia"/>
        </w:rPr>
        <w:t>；敢于担当、勇于超越、敢为人先的志向和信心，以及在坚守科研诚信、规范科研行为、遵守科学伦理准则、行使学术权力、履行社会责任，倡导崇实、唯实、求实的良好学风等方面的情况。对</w:t>
      </w:r>
      <w:r w:rsidRPr="004715AB">
        <w:t>科研诚信</w:t>
      </w:r>
      <w:r w:rsidRPr="004715AB">
        <w:rPr>
          <w:rFonts w:hint="eastAsia"/>
        </w:rPr>
        <w:t>有</w:t>
      </w:r>
      <w:r w:rsidRPr="004715AB">
        <w:t>不良记录的科技人才</w:t>
      </w:r>
      <w:r w:rsidRPr="004715AB">
        <w:rPr>
          <w:rFonts w:hint="eastAsia"/>
        </w:rPr>
        <w:t>，实行“</w:t>
      </w:r>
      <w:r w:rsidRPr="004715AB">
        <w:t>一票</w:t>
      </w:r>
      <w:r w:rsidRPr="004715AB">
        <w:rPr>
          <w:rFonts w:hint="eastAsia"/>
        </w:rPr>
        <w:t>否决”</w:t>
      </w:r>
      <w:r w:rsidRPr="004715AB">
        <w:t>评价</w:t>
      </w:r>
      <w:r w:rsidRPr="004715AB">
        <w:rPr>
          <w:rFonts w:hint="eastAsia"/>
        </w:rPr>
        <w:t>退出机制。</w:t>
      </w:r>
    </w:p>
    <w:p w14:paraId="71C1DB6A" w14:textId="77777777" w:rsidR="004715AB" w:rsidRPr="004715AB" w:rsidRDefault="004715AB" w:rsidP="004715AB">
      <w:pPr>
        <w:ind w:firstLine="643"/>
      </w:pPr>
      <w:r w:rsidRPr="004715AB">
        <w:rPr>
          <w:rFonts w:hint="eastAsia"/>
          <w:b/>
        </w:rPr>
        <w:t>2</w:t>
      </w:r>
      <w:r w:rsidRPr="004715AB">
        <w:rPr>
          <w:rFonts w:hint="eastAsia"/>
          <w:b/>
        </w:rPr>
        <w:t>．工作能力。</w:t>
      </w:r>
      <w:r w:rsidRPr="004715AB">
        <w:rPr>
          <w:rFonts w:hint="eastAsia"/>
        </w:rPr>
        <w:t>基础研究人才以创新研究能力、学术</w:t>
      </w:r>
      <w:r w:rsidRPr="004715AB">
        <w:t>水平、</w:t>
      </w:r>
      <w:r w:rsidRPr="004715AB">
        <w:rPr>
          <w:rFonts w:hint="eastAsia"/>
        </w:rPr>
        <w:t>学术影响和学术贡献作为主体评价因素，重点评价把握基础科学领域创新方向能力，提出、分析和解决重大科学问题能力，带动研究团队发展、提升学科水平能力。</w:t>
      </w:r>
    </w:p>
    <w:p w14:paraId="350B559D" w14:textId="77777777" w:rsidR="004715AB" w:rsidRPr="004715AB" w:rsidRDefault="004715AB" w:rsidP="004715AB">
      <w:pPr>
        <w:ind w:firstLine="640"/>
      </w:pPr>
      <w:r w:rsidRPr="004715AB">
        <w:rPr>
          <w:rFonts w:hint="eastAsia"/>
        </w:rPr>
        <w:t>应用研究和技术开发人才以技术创新水平、成果转化程度和产业发展贡献作为主体评价因素，重点评价对专业领域技术前沿把握能力，共性核心技术创新与集成能力，创新成果商品化、产业化和对产业转型升级带动能力。</w:t>
      </w:r>
    </w:p>
    <w:p w14:paraId="0EE0354A" w14:textId="77777777" w:rsidR="004715AB" w:rsidRPr="004715AB" w:rsidRDefault="004715AB" w:rsidP="004715AB">
      <w:pPr>
        <w:ind w:firstLine="640"/>
      </w:pPr>
      <w:r w:rsidRPr="004715AB">
        <w:rPr>
          <w:rFonts w:hint="eastAsia"/>
        </w:rPr>
        <w:t>社会公益研究、科技管理服务和实验技术人才以提高社会管理效率、科技管理效能、技术支持效果作为主体评价因素。重点评价社会公益研究人才关注和研究社会、民生及产业发展热点，提出发展建议、决策参考的决策咨询能力；科技管理服务人才制定科技发展规划、组织实施科技项目、推进重大科技活动、</w:t>
      </w:r>
      <w:r w:rsidRPr="004715AB">
        <w:t>提供</w:t>
      </w:r>
      <w:r w:rsidRPr="004715AB">
        <w:lastRenderedPageBreak/>
        <w:t>科技专业化服务</w:t>
      </w:r>
      <w:r w:rsidRPr="004715AB">
        <w:rPr>
          <w:rFonts w:hint="eastAsia"/>
        </w:rPr>
        <w:t>的管理协调和</w:t>
      </w:r>
      <w:r w:rsidRPr="004715AB">
        <w:t>服务</w:t>
      </w:r>
      <w:r w:rsidRPr="004715AB">
        <w:rPr>
          <w:rFonts w:hint="eastAsia"/>
        </w:rPr>
        <w:t>能力；实验技术人才的实验技能、操作能力和工作效率。</w:t>
      </w:r>
    </w:p>
    <w:p w14:paraId="4A6915C6" w14:textId="77777777" w:rsidR="004715AB" w:rsidRPr="004715AB" w:rsidRDefault="004715AB" w:rsidP="004715AB">
      <w:pPr>
        <w:ind w:firstLine="643"/>
      </w:pPr>
      <w:r w:rsidRPr="004715AB">
        <w:rPr>
          <w:rFonts w:hint="eastAsia"/>
          <w:b/>
        </w:rPr>
        <w:t>3</w:t>
      </w:r>
      <w:r w:rsidRPr="004715AB">
        <w:rPr>
          <w:rFonts w:hint="eastAsia"/>
          <w:b/>
        </w:rPr>
        <w:t>．工作业绩。</w:t>
      </w:r>
      <w:r w:rsidRPr="004715AB">
        <w:rPr>
          <w:rFonts w:hint="eastAsia"/>
        </w:rPr>
        <w:t>对基础研究人才，重点评价其代表性成果的原创性、前瞻性，为产业发展和应用研究提供基础科技支撑等方面的实际贡献。主要包括：主要学术思想、观点被同行关注与认可程度，在国内外权威学术组织和学术期刊任职，发表高水平学术论文、专著等学术成果，组织主办、承办具有重大影响的学术会议，受邀在高水平会议作</w:t>
      </w:r>
      <w:bookmarkStart w:id="1" w:name="OLE_LINK18"/>
      <w:bookmarkStart w:id="2" w:name="OLE_LINK17"/>
      <w:bookmarkStart w:id="3" w:name="OLE_LINK16"/>
      <w:bookmarkStart w:id="4" w:name="OLE_LINK15"/>
      <w:r w:rsidRPr="004715AB">
        <w:rPr>
          <w:rFonts w:hint="eastAsia"/>
        </w:rPr>
        <w:t>学术报告</w:t>
      </w:r>
      <w:bookmarkEnd w:id="1"/>
      <w:bookmarkEnd w:id="2"/>
      <w:bookmarkEnd w:id="3"/>
      <w:bookmarkEnd w:id="4"/>
      <w:r w:rsidRPr="004715AB">
        <w:rPr>
          <w:rFonts w:hint="eastAsia"/>
        </w:rPr>
        <w:t>等情况，以及在基础研究人才培养、优秀创新队伍建设、学科水平提升等方面的实际贡献。</w:t>
      </w:r>
    </w:p>
    <w:p w14:paraId="3C75281E" w14:textId="77777777" w:rsidR="004715AB" w:rsidRPr="004715AB" w:rsidRDefault="004715AB" w:rsidP="004715AB">
      <w:pPr>
        <w:ind w:firstLine="640"/>
      </w:pPr>
      <w:r w:rsidRPr="004715AB">
        <w:rPr>
          <w:rFonts w:hint="eastAsia"/>
        </w:rPr>
        <w:t>对于应用研究和技术开发人才，重点评价其代表性成果取得的经济、社会和生态效益。主要包括：成果的技术创新性、创造性和成熟完备性，技术指标的先进程度、技术难度和复杂程度，有效发明专利、软件著作权、动植物新品种权等自主知识产权的获得和转化应用情况，标准制定情况，关键技术推广情况，产品的市场占有率，以及在促进科技进步、推动产业发展、提高市场竞争能力、带领创新队伍建设等方面的实际贡献。</w:t>
      </w:r>
    </w:p>
    <w:p w14:paraId="7590E2E8" w14:textId="77777777" w:rsidR="004715AB" w:rsidRPr="004715AB" w:rsidRDefault="004715AB" w:rsidP="004715AB">
      <w:pPr>
        <w:ind w:firstLine="640"/>
      </w:pPr>
      <w:r w:rsidRPr="004715AB">
        <w:rPr>
          <w:rFonts w:hint="eastAsia"/>
        </w:rPr>
        <w:t>对社会公益研究、科技管理服务和实验技术人才，重点评价其在提供决策参考、组织科学管理、提供技术支持、强化服务保障等方面的履责绩效和业绩贡献。主要包括：社会公益研究人才的成果建议被采纳应用情况和对促进决策科学化实际效果；科技</w:t>
      </w:r>
      <w:r w:rsidRPr="004715AB">
        <w:rPr>
          <w:rFonts w:hint="eastAsia"/>
        </w:rPr>
        <w:lastRenderedPageBreak/>
        <w:t>管理服务人才的管理方式创新、管理工作效率、项目执行质量等管理工作绩效和服务数质量</w:t>
      </w:r>
      <w:r w:rsidRPr="004715AB">
        <w:t>、</w:t>
      </w:r>
      <w:r w:rsidRPr="004715AB">
        <w:rPr>
          <w:rFonts w:hint="eastAsia"/>
        </w:rPr>
        <w:t>服务对象满意度等</w:t>
      </w:r>
      <w:r w:rsidRPr="004715AB">
        <w:t>专业服务绩效</w:t>
      </w:r>
      <w:r w:rsidRPr="004715AB">
        <w:rPr>
          <w:rFonts w:hint="eastAsia"/>
        </w:rPr>
        <w:t>；实验技术人才配合研发工作和完成任务质量情况。</w:t>
      </w:r>
    </w:p>
    <w:p w14:paraId="525DE095" w14:textId="77777777" w:rsidR="004715AB" w:rsidRPr="004715AB" w:rsidRDefault="004715AB" w:rsidP="004715AB">
      <w:pPr>
        <w:pStyle w:val="afc"/>
        <w:ind w:firstLine="640"/>
      </w:pPr>
      <w:r w:rsidRPr="004715AB">
        <w:rPr>
          <w:rFonts w:hint="eastAsia"/>
        </w:rPr>
        <w:t>三、方式与方法</w:t>
      </w:r>
    </w:p>
    <w:p w14:paraId="767D892B" w14:textId="77777777" w:rsidR="004715AB" w:rsidRPr="004715AB" w:rsidRDefault="004715AB" w:rsidP="004715AB">
      <w:pPr>
        <w:ind w:firstLine="640"/>
      </w:pPr>
      <w:r w:rsidRPr="00646BF5">
        <w:rPr>
          <w:rFonts w:ascii="方正楷体_GBK" w:eastAsia="方正楷体_GBK" w:hint="eastAsia"/>
        </w:rPr>
        <w:t>（一）基础研究人才评价</w:t>
      </w:r>
      <w:r w:rsidRPr="004715AB">
        <w:rPr>
          <w:rFonts w:hint="eastAsia"/>
        </w:rPr>
        <w:t>。以同行学术评价为主，鼓励开展国际同行评价。依据此类人才的评价标准，结合实际工作能力和业绩贡献情况，重点评价国际国内学术领域内的同行认可情况。可采用评审、答辩、业绩展示等方式，支持采用网络评审、视频答辩等信息化评价手段，创新评价的方式方法。适当延长此类人才的评价周期，突出中长期目标导向。</w:t>
      </w:r>
    </w:p>
    <w:p w14:paraId="49043D0B" w14:textId="77777777" w:rsidR="004715AB" w:rsidRPr="004715AB" w:rsidRDefault="004715AB" w:rsidP="004715AB">
      <w:pPr>
        <w:ind w:firstLine="640"/>
      </w:pPr>
      <w:r w:rsidRPr="00646BF5">
        <w:rPr>
          <w:rFonts w:ascii="方正楷体_GBK" w:eastAsia="方正楷体_GBK" w:hint="eastAsia"/>
        </w:rPr>
        <w:t>（二）应用研究和技术开发人才评价</w:t>
      </w:r>
      <w:r w:rsidRPr="004715AB">
        <w:rPr>
          <w:rFonts w:hint="eastAsia"/>
        </w:rPr>
        <w:t>。突出市场评价，依据对此类人才的评价标准，结合创新水平、转化效果和产业化贡献情况，由用户、企业主体、专家等第三方评价产业化程度、经济效益、产品开发等市场认可情况。可采用调研座谈、实地调查、评估等方式，按照</w:t>
      </w:r>
      <w:r w:rsidRPr="004715AB">
        <w:t>任务节点进行评价，</w:t>
      </w:r>
      <w:r w:rsidRPr="004715AB">
        <w:rPr>
          <w:rFonts w:hint="eastAsia"/>
        </w:rPr>
        <w:t>充分体现成果和技术应用主体的评价权重。</w:t>
      </w:r>
    </w:p>
    <w:p w14:paraId="42A6A3BD" w14:textId="77777777" w:rsidR="004715AB" w:rsidRPr="004715AB" w:rsidRDefault="004715AB" w:rsidP="004715AB">
      <w:pPr>
        <w:ind w:firstLine="640"/>
      </w:pPr>
      <w:r w:rsidRPr="00646BF5">
        <w:rPr>
          <w:rFonts w:ascii="方正楷体_GBK" w:eastAsia="方正楷体_GBK" w:hint="eastAsia"/>
        </w:rPr>
        <w:t>（三）社会公益研究、科技管理服务和实验技术人才评价</w:t>
      </w:r>
      <w:r w:rsidRPr="004715AB">
        <w:rPr>
          <w:rFonts w:hint="eastAsia"/>
        </w:rPr>
        <w:t>。统筹同行评价、服务对象评价、社会评价等方式，依据对此类人才的评价标准，重点评价社会效益、服务对象满意度等业内认可、社会认可情况。可采用专家评估、</w:t>
      </w:r>
      <w:r w:rsidRPr="004715AB">
        <w:t>实地走访、业绩调查、</w:t>
      </w:r>
      <w:r w:rsidRPr="004715AB">
        <w:rPr>
          <w:rFonts w:hint="eastAsia"/>
        </w:rPr>
        <w:t>服务</w:t>
      </w:r>
      <w:r w:rsidRPr="004715AB">
        <w:t>测</w:t>
      </w:r>
      <w:r w:rsidRPr="004715AB">
        <w:lastRenderedPageBreak/>
        <w:t>评</w:t>
      </w:r>
      <w:r w:rsidRPr="004715AB">
        <w:rPr>
          <w:rFonts w:hint="eastAsia"/>
        </w:rPr>
        <w:t>等方式，实行</w:t>
      </w:r>
      <w:r w:rsidRPr="004715AB">
        <w:t>年度考核评价，</w:t>
      </w:r>
      <w:r w:rsidRPr="004715AB">
        <w:rPr>
          <w:rFonts w:hint="eastAsia"/>
        </w:rPr>
        <w:t>鼓励采用网络等信息化技术评价服务对象认同情况，支持委托第三方开展社会评价。对</w:t>
      </w:r>
      <w:r w:rsidRPr="004715AB">
        <w:t>科技特派员</w:t>
      </w:r>
      <w:r w:rsidRPr="004715AB">
        <w:rPr>
          <w:rFonts w:hint="eastAsia"/>
        </w:rPr>
        <w:t>等</w:t>
      </w:r>
      <w:r w:rsidRPr="004715AB">
        <w:t>基层</w:t>
      </w:r>
      <w:r w:rsidRPr="004715AB">
        <w:rPr>
          <w:rFonts w:hint="eastAsia"/>
        </w:rPr>
        <w:t>一线</w:t>
      </w:r>
      <w:r w:rsidRPr="004715AB">
        <w:t>科技人才</w:t>
      </w:r>
      <w:r w:rsidRPr="004715AB">
        <w:rPr>
          <w:rFonts w:hint="eastAsia"/>
        </w:rPr>
        <w:t>，突出</w:t>
      </w:r>
      <w:r w:rsidRPr="004715AB">
        <w:t>帮扶对象</w:t>
      </w:r>
      <w:r w:rsidRPr="004715AB">
        <w:rPr>
          <w:rFonts w:hint="eastAsia"/>
        </w:rPr>
        <w:t>、</w:t>
      </w:r>
      <w:r w:rsidRPr="004715AB">
        <w:t>帮扶业绩的评价权重</w:t>
      </w:r>
      <w:r w:rsidRPr="004715AB">
        <w:rPr>
          <w:rFonts w:hint="eastAsia"/>
        </w:rPr>
        <w:t>。</w:t>
      </w:r>
    </w:p>
    <w:p w14:paraId="0DE47436" w14:textId="77777777" w:rsidR="004715AB" w:rsidRPr="004715AB" w:rsidRDefault="004715AB" w:rsidP="004715AB">
      <w:pPr>
        <w:ind w:firstLine="640"/>
      </w:pPr>
      <w:r w:rsidRPr="00646BF5">
        <w:rPr>
          <w:rFonts w:ascii="方正楷体_GBK" w:eastAsia="方正楷体_GBK" w:hint="eastAsia"/>
        </w:rPr>
        <w:t>（四）其他评价</w:t>
      </w:r>
      <w:r w:rsidRPr="004715AB">
        <w:rPr>
          <w:rFonts w:hint="eastAsia"/>
        </w:rPr>
        <w:t>。对难以用以上三类科技人才界定、交叉从事多种类型科技活动的人才，可归为综合类科技人才单列。对综合性科技人才，由用人单位统筹各类型科技活动的评价标准，综合确定评价方式进行评价。对品德评价，以平时表现为基础，注重个人评价与他人评价、正向评价与反向评价相结合，正向评价突出爱国守法、科学民主、公正客观、团结协作、创新奉献等情况，反向评价突出科研诚信情况，在科研项目申请、实施、成果形成、成果评价、成果发表等重要节点以及科研活动全过程是否存在科研不端行为，可采用个人述职、民主测评、谈话了解等方式进行。对团队评价，进一步完善科技创新团队评价办法，将在团队中的贡献和协同创新能力作为科技人才评价的重要内容，以合作解决重大科技问题为重点对科研团队实行整体性评价；对创新团队负责人以把握研究发展方向、学术造诣水平、组织协调和团队建设等为评价重点；尊重认可团队所有参与者的实际贡献，杜绝无实质贡献的虚假挂名。</w:t>
      </w:r>
    </w:p>
    <w:p w14:paraId="104AFA56" w14:textId="77777777" w:rsidR="004715AB" w:rsidRPr="004715AB" w:rsidRDefault="004715AB" w:rsidP="004715AB">
      <w:pPr>
        <w:pStyle w:val="afc"/>
        <w:ind w:firstLine="640"/>
      </w:pPr>
      <w:r w:rsidRPr="004715AB">
        <w:rPr>
          <w:rFonts w:hint="eastAsia"/>
        </w:rPr>
        <w:t>四、管理与服务</w:t>
      </w:r>
    </w:p>
    <w:p w14:paraId="277269FE" w14:textId="77777777" w:rsidR="004715AB" w:rsidRPr="004715AB" w:rsidRDefault="004715AB" w:rsidP="004715AB">
      <w:pPr>
        <w:ind w:firstLine="640"/>
      </w:pPr>
      <w:r w:rsidRPr="00646BF5">
        <w:rPr>
          <w:rFonts w:ascii="方正楷体_GBK" w:eastAsia="方正楷体_GBK" w:hint="eastAsia"/>
        </w:rPr>
        <w:t>（一）强化用人单位主体作用</w:t>
      </w:r>
      <w:r w:rsidRPr="004715AB">
        <w:rPr>
          <w:rFonts w:hint="eastAsia"/>
        </w:rPr>
        <w:t>。坚持“谁用谁评”，用人单</w:t>
      </w:r>
      <w:r w:rsidRPr="004715AB">
        <w:rPr>
          <w:rFonts w:hint="eastAsia"/>
        </w:rPr>
        <w:lastRenderedPageBreak/>
        <w:t>位应结合自身功能定位和发展方向，在评功评奖、职级晋升等内部评价和人才引进、岗位聘用等外部评价中，细化评价标准、量化评价指标、改进评价方法、规范评价程序，建立符合自身实际的科技人才评价指标体系。鼓励用人单位在分类评价基础上大胆实践，自行确定评价标准和方式。合理界定和下放人才评价权限，向市属科研院所等单位下放自然科学研究等系列（专业）高中级职称评审权，支持具备条件的单位按程序自行组建高中级职称评委会，自主开展职称评审工作。用人单位应根据需要建立科技人才评价标准动态更新调整机制，强化评价结果在项目申报、职称评审、岗位聘用、科研激励等的运用，促进人才评价与培养、使用、激励相结合，避免简单以学术头衔、人才称号确定薪酬待遇、配置学术资源。对引进海外高层次人才和“高精尖缺”人才，用人单位可结合实际开辟评价绿色通道。加强对大数据、人工智能等重点产业</w:t>
      </w:r>
      <w:r w:rsidRPr="004715AB">
        <w:rPr>
          <w:rFonts w:hint="eastAsia"/>
        </w:rPr>
        <w:t>(</w:t>
      </w:r>
      <w:r w:rsidRPr="004715AB">
        <w:rPr>
          <w:rFonts w:hint="eastAsia"/>
        </w:rPr>
        <w:t>行业</w:t>
      </w:r>
      <w:r w:rsidRPr="004715AB">
        <w:rPr>
          <w:rFonts w:hint="eastAsia"/>
        </w:rPr>
        <w:t>)</w:t>
      </w:r>
      <w:r w:rsidRPr="004715AB">
        <w:rPr>
          <w:rFonts w:hint="eastAsia"/>
        </w:rPr>
        <w:t>、新兴职业领域、新兴业态的高科技人才科学化人才评价标准开发工作。</w:t>
      </w:r>
    </w:p>
    <w:p w14:paraId="6B590A51" w14:textId="77777777" w:rsidR="004715AB" w:rsidRPr="004715AB" w:rsidRDefault="004715AB" w:rsidP="004715AB">
      <w:pPr>
        <w:ind w:firstLine="640"/>
      </w:pPr>
      <w:r w:rsidRPr="00646BF5">
        <w:rPr>
          <w:rFonts w:ascii="方正楷体_GBK" w:eastAsia="方正楷体_GBK" w:hint="eastAsia"/>
        </w:rPr>
        <w:t>（二）完善科研信用体系建设</w:t>
      </w:r>
      <w:r w:rsidRPr="004715AB">
        <w:rPr>
          <w:rFonts w:hint="eastAsia"/>
        </w:rPr>
        <w:t>。建立完善覆盖指南编制、项目申请、评估评审、立项、实施、验收全过程的科研信用记录，委托第三方专业机构对项目承担单位、项目负责人、评审评估专家及专业评估机构等相关责任主体进行信用评级，实行分类管理，各项目主管部门共享信用评价信息，为后续评价提供基础。加大</w:t>
      </w:r>
      <w:r w:rsidRPr="004715AB">
        <w:rPr>
          <w:rFonts w:hint="eastAsia"/>
        </w:rPr>
        <w:lastRenderedPageBreak/>
        <w:t>对科研不端行为的查处和惩戒力度，将严重科研不端行为记入“黑名单”并向社会公布，并对当事人在项目申报、职位晋升、奖励评定等方面采取限制措施，引导科技人才严格自律，优化人才评价环境。推进科研信用与其他社会领域诚信信息共享，实施联合惩戒。建立科技人才项目申报查重及处理机制，防止人才申报违规行为，避免多个类似人才项目同时支持同一人才。</w:t>
      </w:r>
    </w:p>
    <w:p w14:paraId="51EDA57C" w14:textId="77777777" w:rsidR="004715AB" w:rsidRPr="004715AB" w:rsidRDefault="004715AB" w:rsidP="004715AB">
      <w:pPr>
        <w:ind w:firstLine="640"/>
      </w:pPr>
      <w:r w:rsidRPr="00646BF5">
        <w:rPr>
          <w:rFonts w:ascii="方正楷体_GBK" w:eastAsia="方正楷体_GBK" w:hint="eastAsia"/>
        </w:rPr>
        <w:t>（三）完善人才评价配套政策</w:t>
      </w:r>
      <w:r w:rsidRPr="004715AB">
        <w:rPr>
          <w:rFonts w:hint="eastAsia"/>
        </w:rPr>
        <w:t>。推进科技计划项目管理改革与科技人才评价改革的有机衔接，推进我市科技专家库与其他省市专家库信息共建共享，实行评估评审专家随机、回避和退出、问责机制，优化专家来源结构，建立评价专家责任和信誉制度。完善容错免责机制，承担探索性强、风险度高的科研项目，对目标清晰、方案合理、已经勤勉尽职履责但仍没完成项目的，经确认后可视为尽职免责，不影响其继续承担科研项目。改革科技奖励制度，完善科技奖励评价指标体系，优化评审内容，引导科技人才心无旁骛、厚积薄发。修订完善自然科学研究等专业技术资格申报条件，分类建立以能力和贡献为导向的评价和激励机制。落实以增加知识价值为导向的分配政策，鼓励科技人才通过技术创新和成果转化创造价值、成就事业。推进科技人才评价与科研项目评审、科研机构评估、科研团队创新的有机衔接，避免简单以人才计划头衔评价人才，树立正确评价导向。探索建立对重大</w:t>
      </w:r>
      <w:r w:rsidRPr="004715AB">
        <w:rPr>
          <w:rFonts w:hint="eastAsia"/>
        </w:rPr>
        <w:lastRenderedPageBreak/>
        <w:t>原创性、颠覆性、交叉学科创新项目等的非常规评审机制，不拘一格评人才。</w:t>
      </w:r>
    </w:p>
    <w:p w14:paraId="24F25ACB" w14:textId="77777777" w:rsidR="004715AB" w:rsidRPr="004715AB" w:rsidRDefault="004715AB" w:rsidP="004715AB">
      <w:pPr>
        <w:ind w:firstLine="640"/>
      </w:pPr>
      <w:r w:rsidRPr="00646BF5">
        <w:rPr>
          <w:rFonts w:ascii="方正楷体_GBK" w:eastAsia="方正楷体_GBK" w:hint="eastAsia"/>
        </w:rPr>
        <w:t>（四）营造科技人才评价良好氛围</w:t>
      </w:r>
      <w:r w:rsidRPr="004715AB">
        <w:rPr>
          <w:rFonts w:hint="eastAsia"/>
        </w:rPr>
        <w:t>。有关单位要逐步建立规范化、专业化的评价管理系统，科学简化评价程序。建立健全科技人才有序流动和良性竞争机制，支持高校、科研院所科研人员带项目、成果到企业开展创新工作或创办企业；科研人员因政策倾斜因素获得的国家级人才称号、人才项目等，在支持周期内原则上不得跟随人员向东部、发达地区流转。规范科技人才评价程序，建立健全申报、审核、公示、反馈、申诉、巡查、举报、回溯等制度，实行评价全过程痕迹化管理，接受群众和社会监督。积极培育发展科技人才第三方评价机构，鼓励社会组织、专业机构开展独立评价。加强科技人才评价政策宣传，充分发挥舆论的正确引导作用，在全社会营造崇尚科学、尊重创新、宽容失败的良好氛围。</w:t>
      </w:r>
    </w:p>
    <w:p w14:paraId="0091E1EF" w14:textId="77777777" w:rsidR="004715AB" w:rsidRPr="004715AB" w:rsidRDefault="004715AB" w:rsidP="004715AB">
      <w:pPr>
        <w:ind w:firstLine="640"/>
      </w:pPr>
    </w:p>
    <w:p w14:paraId="31CDB33F" w14:textId="646C0549" w:rsidR="001E2657" w:rsidRDefault="004715AB" w:rsidP="004715AB">
      <w:pPr>
        <w:ind w:firstLine="640"/>
      </w:pPr>
      <w:r w:rsidRPr="004715AB">
        <w:rPr>
          <w:rFonts w:hint="eastAsia"/>
        </w:rPr>
        <w:t>附件</w:t>
      </w:r>
      <w:r w:rsidRPr="004715AB">
        <w:t>：</w:t>
      </w:r>
      <w:r w:rsidRPr="004715AB">
        <w:rPr>
          <w:rFonts w:hint="eastAsia"/>
        </w:rPr>
        <w:t>重庆市科技人才分类评价要素</w:t>
      </w:r>
      <w:r w:rsidRPr="004715AB">
        <w:t>指标</w:t>
      </w:r>
      <w:r w:rsidRPr="004715AB">
        <w:rPr>
          <w:rFonts w:hint="eastAsia"/>
        </w:rPr>
        <w:t>范围指导表</w:t>
      </w:r>
    </w:p>
    <w:p w14:paraId="211E517A" w14:textId="77777777" w:rsidR="004715AB" w:rsidRDefault="004715AB" w:rsidP="004715AB">
      <w:pPr>
        <w:ind w:firstLine="640"/>
        <w:sectPr w:rsidR="004715AB" w:rsidSect="0025464D">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start="1"/>
          <w:cols w:space="0"/>
          <w:docGrid w:type="lines" w:linePitch="316"/>
        </w:sectPr>
      </w:pPr>
    </w:p>
    <w:p w14:paraId="79DC317A" w14:textId="77777777" w:rsidR="004715AB" w:rsidRPr="004715AB" w:rsidRDefault="004715AB" w:rsidP="002A3554">
      <w:pPr>
        <w:pStyle w:val="a6"/>
      </w:pPr>
      <w:r w:rsidRPr="004715AB">
        <w:rPr>
          <w:rFonts w:hint="eastAsia"/>
        </w:rPr>
        <w:lastRenderedPageBreak/>
        <w:t>附件</w:t>
      </w:r>
    </w:p>
    <w:p w14:paraId="0F6319B9" w14:textId="77777777" w:rsidR="004715AB" w:rsidRPr="004715AB" w:rsidRDefault="004715AB" w:rsidP="002A3554">
      <w:pPr>
        <w:pStyle w:val="af6"/>
      </w:pPr>
      <w:r w:rsidRPr="004715AB">
        <w:rPr>
          <w:rFonts w:hint="eastAsia"/>
        </w:rPr>
        <w:t>重庆市科技人才分类评价要素指标范围指导表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2127"/>
        <w:gridCol w:w="3563"/>
        <w:gridCol w:w="5065"/>
      </w:tblGrid>
      <w:tr w:rsidR="004715AB" w:rsidRPr="002A3554" w14:paraId="598B4DE3" w14:textId="77777777" w:rsidTr="002E5221">
        <w:trPr>
          <w:trHeight w:val="680"/>
          <w:jc w:val="center"/>
        </w:trPr>
        <w:tc>
          <w:tcPr>
            <w:tcW w:w="2263" w:type="dxa"/>
            <w:tcBorders>
              <w:tl2br w:val="single" w:sz="4" w:space="0" w:color="auto"/>
            </w:tcBorders>
          </w:tcPr>
          <w:p w14:paraId="67DE802F" w14:textId="77777777" w:rsidR="004715AB" w:rsidRPr="002A3554" w:rsidRDefault="004715AB" w:rsidP="003F62B8">
            <w:pPr>
              <w:spacing w:line="240" w:lineRule="auto"/>
              <w:ind w:firstLineChars="0" w:firstLine="0"/>
              <w:jc w:val="right"/>
              <w:rPr>
                <w:b/>
                <w:sz w:val="21"/>
                <w:szCs w:val="21"/>
              </w:rPr>
            </w:pPr>
            <w:r w:rsidRPr="002A3554">
              <w:rPr>
                <w:rFonts w:hint="eastAsia"/>
                <w:b/>
                <w:sz w:val="21"/>
                <w:szCs w:val="21"/>
              </w:rPr>
              <w:t>评价要素</w:t>
            </w:r>
          </w:p>
          <w:p w14:paraId="5DE86AD5" w14:textId="77777777" w:rsidR="004715AB" w:rsidRPr="002A3554" w:rsidRDefault="004715AB" w:rsidP="004715AB">
            <w:pPr>
              <w:spacing w:line="240" w:lineRule="auto"/>
              <w:ind w:firstLineChars="0" w:firstLine="0"/>
              <w:rPr>
                <w:b/>
                <w:sz w:val="21"/>
                <w:szCs w:val="21"/>
              </w:rPr>
            </w:pPr>
            <w:r w:rsidRPr="002A3554">
              <w:rPr>
                <w:rFonts w:hint="eastAsia"/>
                <w:b/>
                <w:sz w:val="21"/>
                <w:szCs w:val="21"/>
              </w:rPr>
              <w:t>人才类别</w:t>
            </w:r>
          </w:p>
        </w:tc>
        <w:tc>
          <w:tcPr>
            <w:tcW w:w="2127" w:type="dxa"/>
            <w:vAlign w:val="center"/>
          </w:tcPr>
          <w:p w14:paraId="38574C77" w14:textId="77777777" w:rsidR="004715AB" w:rsidRPr="002A3554" w:rsidRDefault="004715AB" w:rsidP="004715AB">
            <w:pPr>
              <w:spacing w:line="240" w:lineRule="auto"/>
              <w:ind w:firstLineChars="0" w:firstLine="0"/>
              <w:jc w:val="center"/>
              <w:rPr>
                <w:b/>
                <w:sz w:val="21"/>
                <w:szCs w:val="21"/>
              </w:rPr>
            </w:pPr>
            <w:r w:rsidRPr="002A3554">
              <w:rPr>
                <w:rFonts w:hint="eastAsia"/>
                <w:b/>
                <w:sz w:val="21"/>
                <w:szCs w:val="21"/>
              </w:rPr>
              <w:t>品德</w:t>
            </w:r>
          </w:p>
        </w:tc>
        <w:tc>
          <w:tcPr>
            <w:tcW w:w="3563" w:type="dxa"/>
            <w:vAlign w:val="center"/>
          </w:tcPr>
          <w:p w14:paraId="081D37F7" w14:textId="77777777" w:rsidR="004715AB" w:rsidRPr="002A3554" w:rsidRDefault="004715AB" w:rsidP="004715AB">
            <w:pPr>
              <w:spacing w:line="240" w:lineRule="auto"/>
              <w:ind w:firstLineChars="0" w:firstLine="0"/>
              <w:jc w:val="center"/>
              <w:rPr>
                <w:b/>
                <w:sz w:val="21"/>
                <w:szCs w:val="21"/>
              </w:rPr>
            </w:pPr>
            <w:r w:rsidRPr="002A3554">
              <w:rPr>
                <w:rFonts w:hint="eastAsia"/>
                <w:b/>
                <w:sz w:val="21"/>
                <w:szCs w:val="21"/>
              </w:rPr>
              <w:t>工作能力</w:t>
            </w:r>
          </w:p>
        </w:tc>
        <w:tc>
          <w:tcPr>
            <w:tcW w:w="5065" w:type="dxa"/>
            <w:vAlign w:val="center"/>
          </w:tcPr>
          <w:p w14:paraId="63F8C430" w14:textId="77777777" w:rsidR="004715AB" w:rsidRPr="002A3554" w:rsidRDefault="004715AB" w:rsidP="004715AB">
            <w:pPr>
              <w:spacing w:line="240" w:lineRule="auto"/>
              <w:ind w:firstLineChars="0" w:firstLine="0"/>
              <w:jc w:val="center"/>
              <w:rPr>
                <w:b/>
                <w:sz w:val="21"/>
                <w:szCs w:val="21"/>
              </w:rPr>
            </w:pPr>
            <w:r w:rsidRPr="002A3554">
              <w:rPr>
                <w:rFonts w:hint="eastAsia"/>
                <w:b/>
                <w:sz w:val="21"/>
                <w:szCs w:val="21"/>
              </w:rPr>
              <w:t>工作业绩</w:t>
            </w:r>
          </w:p>
        </w:tc>
      </w:tr>
      <w:tr w:rsidR="004715AB" w:rsidRPr="002A3554" w14:paraId="1FD91F7C" w14:textId="77777777" w:rsidTr="002E5221">
        <w:trPr>
          <w:trHeight w:val="680"/>
          <w:jc w:val="center"/>
        </w:trPr>
        <w:tc>
          <w:tcPr>
            <w:tcW w:w="2263" w:type="dxa"/>
            <w:vAlign w:val="center"/>
          </w:tcPr>
          <w:p w14:paraId="5037DF3F" w14:textId="77777777" w:rsidR="004715AB" w:rsidRPr="002A3554" w:rsidRDefault="004715AB" w:rsidP="004715AB">
            <w:pPr>
              <w:spacing w:line="240" w:lineRule="auto"/>
              <w:ind w:firstLineChars="0" w:firstLine="0"/>
              <w:jc w:val="center"/>
              <w:rPr>
                <w:b/>
                <w:sz w:val="21"/>
                <w:szCs w:val="21"/>
              </w:rPr>
            </w:pPr>
            <w:r w:rsidRPr="002A3554">
              <w:rPr>
                <w:rFonts w:hint="eastAsia"/>
                <w:b/>
                <w:sz w:val="21"/>
                <w:szCs w:val="21"/>
              </w:rPr>
              <w:t>基础研究人才</w:t>
            </w:r>
          </w:p>
        </w:tc>
        <w:tc>
          <w:tcPr>
            <w:tcW w:w="2127" w:type="dxa"/>
            <w:vMerge w:val="restart"/>
          </w:tcPr>
          <w:p w14:paraId="0A7C4F4E" w14:textId="77777777" w:rsidR="004715AB" w:rsidRPr="002A3554" w:rsidRDefault="004715AB" w:rsidP="00192DA7">
            <w:pPr>
              <w:spacing w:line="240" w:lineRule="auto"/>
              <w:ind w:firstLineChars="0" w:firstLine="0"/>
              <w:rPr>
                <w:rFonts w:ascii="宋体" w:hAnsi="宋体" w:cs="宋体"/>
                <w:sz w:val="18"/>
                <w:szCs w:val="18"/>
              </w:rPr>
            </w:pPr>
            <w:r w:rsidRPr="002A3554">
              <w:rPr>
                <w:rFonts w:ascii="宋体" w:hAnsi="宋体" w:cs="宋体" w:hint="eastAsia"/>
                <w:sz w:val="18"/>
                <w:szCs w:val="18"/>
              </w:rPr>
              <w:t>1</w:t>
            </w:r>
            <w:r w:rsidRPr="002A3554">
              <w:rPr>
                <w:rFonts w:ascii="宋体" w:hAnsi="宋体" w:cs="宋体" w:hint="eastAsia"/>
                <w:sz w:val="18"/>
                <w:szCs w:val="18"/>
              </w:rPr>
              <w:t>、政治素养：爱党信党、在思想上政治上行动上同党中央保持高度一致等方面。</w:t>
            </w:r>
          </w:p>
          <w:p w14:paraId="5DFB0786" w14:textId="77777777" w:rsidR="004715AB" w:rsidRPr="002A3554" w:rsidRDefault="004715AB" w:rsidP="00192DA7">
            <w:pPr>
              <w:spacing w:line="240" w:lineRule="auto"/>
              <w:ind w:firstLineChars="0" w:firstLine="0"/>
              <w:rPr>
                <w:rFonts w:ascii="宋体" w:hAnsi="宋体" w:cs="宋体"/>
                <w:sz w:val="18"/>
                <w:szCs w:val="18"/>
              </w:rPr>
            </w:pPr>
            <w:r w:rsidRPr="002A3554">
              <w:rPr>
                <w:rFonts w:ascii="宋体" w:hAnsi="宋体" w:cs="宋体" w:hint="eastAsia"/>
                <w:sz w:val="18"/>
                <w:szCs w:val="18"/>
              </w:rPr>
              <w:t>2</w:t>
            </w:r>
            <w:r w:rsidRPr="002A3554">
              <w:rPr>
                <w:rFonts w:ascii="宋体" w:hAnsi="宋体" w:cs="宋体" w:hint="eastAsia"/>
                <w:sz w:val="18"/>
                <w:szCs w:val="18"/>
              </w:rPr>
              <w:t>、爱国情怀：服务国家、造福人民、创新科技、推动发展等方面。</w:t>
            </w:r>
          </w:p>
          <w:p w14:paraId="025C959F" w14:textId="77777777" w:rsidR="004715AB" w:rsidRPr="002A3554" w:rsidRDefault="004715AB" w:rsidP="00192DA7">
            <w:pPr>
              <w:spacing w:line="240" w:lineRule="auto"/>
              <w:ind w:firstLineChars="0" w:firstLine="0"/>
              <w:rPr>
                <w:rFonts w:ascii="宋体" w:hAnsi="宋体" w:cs="宋体"/>
                <w:sz w:val="18"/>
                <w:szCs w:val="18"/>
              </w:rPr>
            </w:pPr>
            <w:r w:rsidRPr="002A3554">
              <w:rPr>
                <w:rFonts w:ascii="宋体" w:hAnsi="宋体" w:cs="宋体" w:hint="eastAsia"/>
                <w:sz w:val="18"/>
                <w:szCs w:val="18"/>
              </w:rPr>
              <w:t>3</w:t>
            </w:r>
            <w:r w:rsidRPr="002A3554">
              <w:rPr>
                <w:rFonts w:ascii="宋体" w:hAnsi="宋体" w:cs="宋体" w:hint="eastAsia"/>
                <w:sz w:val="18"/>
                <w:szCs w:val="18"/>
              </w:rPr>
              <w:t>、科学精神：献身科学、志存高远、追求卓越、秉持奉献等方面。</w:t>
            </w:r>
          </w:p>
          <w:p w14:paraId="34E4A47E" w14:textId="77777777" w:rsidR="004715AB" w:rsidRPr="002A3554" w:rsidRDefault="004715AB" w:rsidP="00192DA7">
            <w:pPr>
              <w:spacing w:line="240" w:lineRule="auto"/>
              <w:ind w:firstLineChars="0" w:firstLine="0"/>
              <w:rPr>
                <w:rFonts w:ascii="宋体" w:hAnsi="宋体" w:cs="宋体"/>
                <w:sz w:val="18"/>
                <w:szCs w:val="18"/>
              </w:rPr>
            </w:pPr>
            <w:r w:rsidRPr="002A3554">
              <w:rPr>
                <w:rFonts w:ascii="宋体" w:hAnsi="宋体" w:cs="宋体" w:hint="eastAsia"/>
                <w:sz w:val="18"/>
                <w:szCs w:val="18"/>
              </w:rPr>
              <w:t>4</w:t>
            </w:r>
            <w:r w:rsidRPr="002A3554">
              <w:rPr>
                <w:rFonts w:ascii="宋体" w:hAnsi="宋体" w:cs="宋体" w:hint="eastAsia"/>
                <w:sz w:val="18"/>
                <w:szCs w:val="18"/>
              </w:rPr>
              <w:t>、职业道德：严谨治学、潜心研究、诚实守信、规范科研行为、遵守科学伦理准则、行使学术权力等方面。</w:t>
            </w:r>
          </w:p>
          <w:p w14:paraId="5555E5E2" w14:textId="3F7476D1" w:rsidR="004715AB" w:rsidRPr="002A3554" w:rsidRDefault="004715AB" w:rsidP="002D0703">
            <w:pPr>
              <w:spacing w:line="240" w:lineRule="auto"/>
              <w:ind w:firstLineChars="0" w:firstLine="0"/>
              <w:rPr>
                <w:rFonts w:ascii="宋体" w:hAnsi="宋体" w:cs="宋体"/>
                <w:sz w:val="18"/>
                <w:szCs w:val="18"/>
              </w:rPr>
            </w:pPr>
            <w:r w:rsidRPr="002A3554">
              <w:rPr>
                <w:rFonts w:ascii="宋体" w:hAnsi="宋体" w:cs="宋体" w:hint="eastAsia"/>
                <w:sz w:val="18"/>
                <w:szCs w:val="18"/>
              </w:rPr>
              <w:t>对科研诚信有不良记录的科技人才评价，实行“一票否决”。</w:t>
            </w:r>
          </w:p>
        </w:tc>
        <w:tc>
          <w:tcPr>
            <w:tcW w:w="3563" w:type="dxa"/>
            <w:vAlign w:val="center"/>
          </w:tcPr>
          <w:p w14:paraId="5A54163D" w14:textId="77777777" w:rsidR="004715AB" w:rsidRPr="002A3554" w:rsidRDefault="004715AB" w:rsidP="004715AB">
            <w:pPr>
              <w:spacing w:line="240" w:lineRule="auto"/>
              <w:ind w:firstLineChars="0" w:firstLine="0"/>
              <w:rPr>
                <w:rFonts w:ascii="宋体" w:hAnsi="宋体" w:cs="宋体"/>
                <w:sz w:val="18"/>
                <w:szCs w:val="18"/>
              </w:rPr>
            </w:pPr>
            <w:r w:rsidRPr="002A3554">
              <w:rPr>
                <w:rFonts w:ascii="宋体" w:hAnsi="宋体" w:cs="宋体" w:hint="eastAsia"/>
                <w:sz w:val="18"/>
                <w:szCs w:val="18"/>
              </w:rPr>
              <w:t>把握基础科学领域创新方向能力，提出、分析、和解决重大科学问题能力，带动研究团队发展、提高学科水平能力。</w:t>
            </w:r>
          </w:p>
        </w:tc>
        <w:tc>
          <w:tcPr>
            <w:tcW w:w="5065" w:type="dxa"/>
          </w:tcPr>
          <w:p w14:paraId="66E5FAF3" w14:textId="77777777" w:rsidR="004715AB" w:rsidRPr="002A3554" w:rsidRDefault="004715AB" w:rsidP="004715AB">
            <w:pPr>
              <w:spacing w:line="240" w:lineRule="auto"/>
              <w:ind w:firstLineChars="0" w:firstLine="0"/>
              <w:jc w:val="left"/>
              <w:rPr>
                <w:rFonts w:ascii="宋体" w:hAnsi="宋体" w:cs="宋体"/>
                <w:sz w:val="18"/>
                <w:szCs w:val="18"/>
              </w:rPr>
            </w:pPr>
            <w:r w:rsidRPr="002A3554">
              <w:rPr>
                <w:rFonts w:ascii="宋体" w:hAnsi="宋体" w:cs="宋体" w:hint="eastAsia"/>
                <w:sz w:val="18"/>
                <w:szCs w:val="18"/>
              </w:rPr>
              <w:t>主要学术思想、观点被同行关注与认可程度；在国内外权威学术组织和学术期刊人任职；发展高水平学术论文、专著；组织主办、承办具有重大影响的学术会议；受邀在高水平会议作学术报告；在基础研究人才培养、优秀创新队伍建设、学科水平提升等方面的时机贡献。</w:t>
            </w:r>
          </w:p>
        </w:tc>
      </w:tr>
      <w:tr w:rsidR="004715AB" w:rsidRPr="002A3554" w14:paraId="45E62215" w14:textId="77777777" w:rsidTr="002E5221">
        <w:trPr>
          <w:trHeight w:val="680"/>
          <w:jc w:val="center"/>
        </w:trPr>
        <w:tc>
          <w:tcPr>
            <w:tcW w:w="2263" w:type="dxa"/>
            <w:vAlign w:val="center"/>
          </w:tcPr>
          <w:p w14:paraId="67999E67" w14:textId="77777777" w:rsidR="004715AB" w:rsidRPr="002A3554" w:rsidRDefault="004715AB" w:rsidP="004715AB">
            <w:pPr>
              <w:spacing w:line="240" w:lineRule="auto"/>
              <w:ind w:firstLineChars="0" w:firstLine="0"/>
              <w:jc w:val="center"/>
              <w:rPr>
                <w:b/>
                <w:sz w:val="21"/>
                <w:szCs w:val="21"/>
              </w:rPr>
            </w:pPr>
            <w:r w:rsidRPr="002A3554">
              <w:rPr>
                <w:rFonts w:hint="eastAsia"/>
                <w:b/>
                <w:sz w:val="21"/>
                <w:szCs w:val="21"/>
              </w:rPr>
              <w:t>应用研究和技术开发人才</w:t>
            </w:r>
          </w:p>
        </w:tc>
        <w:tc>
          <w:tcPr>
            <w:tcW w:w="2127" w:type="dxa"/>
            <w:vMerge/>
          </w:tcPr>
          <w:p w14:paraId="0B5EC4C4" w14:textId="77777777" w:rsidR="004715AB" w:rsidRPr="002A3554" w:rsidRDefault="004715AB" w:rsidP="004715AB">
            <w:pPr>
              <w:spacing w:line="240" w:lineRule="auto"/>
              <w:ind w:firstLineChars="0" w:firstLine="0"/>
              <w:jc w:val="left"/>
              <w:rPr>
                <w:rFonts w:ascii="宋体" w:hAnsi="宋体" w:cs="宋体"/>
                <w:sz w:val="18"/>
                <w:szCs w:val="18"/>
              </w:rPr>
            </w:pPr>
          </w:p>
        </w:tc>
        <w:tc>
          <w:tcPr>
            <w:tcW w:w="3563" w:type="dxa"/>
            <w:vAlign w:val="center"/>
          </w:tcPr>
          <w:p w14:paraId="4DAF4388" w14:textId="77777777" w:rsidR="004715AB" w:rsidRPr="002A3554" w:rsidRDefault="004715AB" w:rsidP="004715AB">
            <w:pPr>
              <w:spacing w:line="240" w:lineRule="auto"/>
              <w:ind w:firstLineChars="0" w:firstLine="0"/>
              <w:rPr>
                <w:rFonts w:ascii="宋体" w:hAnsi="宋体" w:cs="宋体"/>
                <w:sz w:val="18"/>
                <w:szCs w:val="18"/>
              </w:rPr>
            </w:pPr>
            <w:r w:rsidRPr="002A3554">
              <w:rPr>
                <w:rFonts w:ascii="宋体" w:hAnsi="宋体" w:cs="宋体" w:hint="eastAsia"/>
                <w:sz w:val="18"/>
                <w:szCs w:val="18"/>
              </w:rPr>
              <w:t>对专业领域技术前沿把握能力，共性核心技术创新与集成能力，创新成果商品化、产业化和对产业升级带动能力。</w:t>
            </w:r>
          </w:p>
        </w:tc>
        <w:tc>
          <w:tcPr>
            <w:tcW w:w="5065" w:type="dxa"/>
          </w:tcPr>
          <w:p w14:paraId="57BE9850" w14:textId="77777777" w:rsidR="004715AB" w:rsidRPr="002A3554" w:rsidRDefault="004715AB" w:rsidP="004715AB">
            <w:pPr>
              <w:spacing w:line="240" w:lineRule="auto"/>
              <w:ind w:firstLineChars="0" w:firstLine="0"/>
              <w:jc w:val="left"/>
              <w:rPr>
                <w:rFonts w:ascii="宋体" w:hAnsi="宋体" w:cs="宋体"/>
                <w:sz w:val="18"/>
                <w:szCs w:val="18"/>
              </w:rPr>
            </w:pPr>
            <w:r w:rsidRPr="002A3554">
              <w:rPr>
                <w:rFonts w:ascii="宋体" w:hAnsi="宋体" w:cs="宋体" w:hint="eastAsia"/>
                <w:sz w:val="18"/>
                <w:szCs w:val="18"/>
              </w:rPr>
              <w:t>成果的技术创新性、创造性和成熟完备性；技术指标的先进程度、技术难度和复杂程度；有效发明专利、软件著作权、动植物新品种权等自主知识产权的获得和转化应用情况，关键技术推广情况，产品的市场占有率；在促进科技进步、推动产业发展、提高市场竞争能力等方面的实际贡献。</w:t>
            </w:r>
          </w:p>
        </w:tc>
      </w:tr>
      <w:tr w:rsidR="004715AB" w:rsidRPr="002A3554" w14:paraId="348E4CE9" w14:textId="77777777" w:rsidTr="002E5221">
        <w:trPr>
          <w:trHeight w:val="680"/>
          <w:jc w:val="center"/>
        </w:trPr>
        <w:tc>
          <w:tcPr>
            <w:tcW w:w="2263" w:type="dxa"/>
            <w:vAlign w:val="center"/>
          </w:tcPr>
          <w:p w14:paraId="28B6647C" w14:textId="77777777" w:rsidR="004715AB" w:rsidRPr="002A3554" w:rsidRDefault="004715AB" w:rsidP="004715AB">
            <w:pPr>
              <w:spacing w:line="240" w:lineRule="auto"/>
              <w:ind w:firstLineChars="0" w:firstLine="0"/>
              <w:jc w:val="center"/>
              <w:rPr>
                <w:b/>
                <w:sz w:val="21"/>
                <w:szCs w:val="21"/>
              </w:rPr>
            </w:pPr>
            <w:r w:rsidRPr="002A3554">
              <w:rPr>
                <w:rFonts w:hint="eastAsia"/>
                <w:b/>
                <w:sz w:val="21"/>
                <w:szCs w:val="21"/>
              </w:rPr>
              <w:t>社会公益研究人才</w:t>
            </w:r>
          </w:p>
        </w:tc>
        <w:tc>
          <w:tcPr>
            <w:tcW w:w="2127" w:type="dxa"/>
            <w:vMerge/>
          </w:tcPr>
          <w:p w14:paraId="7839AF40" w14:textId="77777777" w:rsidR="004715AB" w:rsidRPr="002A3554" w:rsidRDefault="004715AB" w:rsidP="004715AB">
            <w:pPr>
              <w:spacing w:line="240" w:lineRule="auto"/>
              <w:ind w:firstLineChars="0" w:firstLine="0"/>
              <w:jc w:val="left"/>
              <w:rPr>
                <w:rFonts w:ascii="宋体" w:hAnsi="宋体" w:cs="宋体"/>
                <w:sz w:val="18"/>
                <w:szCs w:val="18"/>
              </w:rPr>
            </w:pPr>
          </w:p>
        </w:tc>
        <w:tc>
          <w:tcPr>
            <w:tcW w:w="3563" w:type="dxa"/>
            <w:vAlign w:val="center"/>
          </w:tcPr>
          <w:p w14:paraId="58053205" w14:textId="77777777" w:rsidR="004715AB" w:rsidRPr="002A3554" w:rsidRDefault="004715AB" w:rsidP="004715AB">
            <w:pPr>
              <w:spacing w:line="240" w:lineRule="auto"/>
              <w:ind w:firstLineChars="0" w:firstLine="0"/>
              <w:rPr>
                <w:rFonts w:ascii="宋体" w:hAnsi="宋体" w:cs="宋体"/>
                <w:sz w:val="18"/>
                <w:szCs w:val="18"/>
              </w:rPr>
            </w:pPr>
            <w:r w:rsidRPr="002A3554">
              <w:rPr>
                <w:rFonts w:ascii="宋体" w:hAnsi="宋体" w:cs="宋体" w:hint="eastAsia"/>
                <w:sz w:val="18"/>
                <w:szCs w:val="18"/>
              </w:rPr>
              <w:t>关注和研究社会、民生及产业发展热点，提出发展建议、决策参考的决策咨询能力。</w:t>
            </w:r>
          </w:p>
        </w:tc>
        <w:tc>
          <w:tcPr>
            <w:tcW w:w="5065" w:type="dxa"/>
            <w:vAlign w:val="center"/>
          </w:tcPr>
          <w:p w14:paraId="5A5CC8C0" w14:textId="77777777" w:rsidR="004715AB" w:rsidRPr="002A3554" w:rsidRDefault="004715AB" w:rsidP="004715AB">
            <w:pPr>
              <w:spacing w:line="240" w:lineRule="auto"/>
              <w:ind w:firstLineChars="0" w:firstLine="0"/>
              <w:rPr>
                <w:rFonts w:ascii="宋体" w:hAnsi="宋体" w:cs="宋体"/>
                <w:sz w:val="18"/>
                <w:szCs w:val="18"/>
              </w:rPr>
            </w:pPr>
            <w:r w:rsidRPr="002A3554">
              <w:rPr>
                <w:rFonts w:ascii="宋体" w:hAnsi="宋体" w:cs="宋体" w:hint="eastAsia"/>
                <w:sz w:val="18"/>
                <w:szCs w:val="18"/>
              </w:rPr>
              <w:t>成果建议被采纳应用情况，对促进决策科学化的实际效果。</w:t>
            </w:r>
          </w:p>
        </w:tc>
      </w:tr>
      <w:tr w:rsidR="004715AB" w:rsidRPr="002A3554" w14:paraId="15A5AE28" w14:textId="77777777" w:rsidTr="002E5221">
        <w:trPr>
          <w:trHeight w:val="680"/>
          <w:jc w:val="center"/>
        </w:trPr>
        <w:tc>
          <w:tcPr>
            <w:tcW w:w="2263" w:type="dxa"/>
            <w:vAlign w:val="center"/>
          </w:tcPr>
          <w:p w14:paraId="52295458" w14:textId="77777777" w:rsidR="004715AB" w:rsidRPr="002A3554" w:rsidRDefault="004715AB" w:rsidP="004715AB">
            <w:pPr>
              <w:spacing w:line="240" w:lineRule="auto"/>
              <w:ind w:firstLineChars="0" w:firstLine="0"/>
              <w:jc w:val="center"/>
              <w:rPr>
                <w:b/>
                <w:sz w:val="21"/>
                <w:szCs w:val="21"/>
              </w:rPr>
            </w:pPr>
            <w:r w:rsidRPr="002A3554">
              <w:rPr>
                <w:rFonts w:hint="eastAsia"/>
                <w:b/>
                <w:sz w:val="21"/>
                <w:szCs w:val="21"/>
              </w:rPr>
              <w:t>科技管理服务人才</w:t>
            </w:r>
          </w:p>
        </w:tc>
        <w:tc>
          <w:tcPr>
            <w:tcW w:w="2127" w:type="dxa"/>
            <w:vMerge/>
          </w:tcPr>
          <w:p w14:paraId="16959BAC" w14:textId="77777777" w:rsidR="004715AB" w:rsidRPr="002A3554" w:rsidRDefault="004715AB" w:rsidP="004715AB">
            <w:pPr>
              <w:spacing w:line="240" w:lineRule="auto"/>
              <w:ind w:firstLineChars="0" w:firstLine="0"/>
              <w:jc w:val="left"/>
              <w:rPr>
                <w:rFonts w:ascii="宋体" w:hAnsi="宋体" w:cs="宋体"/>
                <w:sz w:val="18"/>
                <w:szCs w:val="18"/>
              </w:rPr>
            </w:pPr>
          </w:p>
        </w:tc>
        <w:tc>
          <w:tcPr>
            <w:tcW w:w="3563" w:type="dxa"/>
            <w:vAlign w:val="center"/>
          </w:tcPr>
          <w:p w14:paraId="0481D7F3" w14:textId="77777777" w:rsidR="004715AB" w:rsidRPr="002A3554" w:rsidRDefault="004715AB" w:rsidP="004715AB">
            <w:pPr>
              <w:spacing w:line="240" w:lineRule="auto"/>
              <w:ind w:firstLineChars="0" w:firstLine="0"/>
              <w:rPr>
                <w:rFonts w:ascii="宋体" w:hAnsi="宋体" w:cs="宋体"/>
                <w:sz w:val="18"/>
                <w:szCs w:val="18"/>
              </w:rPr>
            </w:pPr>
            <w:r w:rsidRPr="002A3554">
              <w:rPr>
                <w:rFonts w:ascii="宋体" w:hAnsi="宋体" w:cs="宋体" w:hint="eastAsia"/>
                <w:sz w:val="18"/>
                <w:szCs w:val="18"/>
              </w:rPr>
              <w:t>制定科技发展规划、组织实施科技项目、推进重大科技活动、提供科技专业化服务的管理协调和服务能力。</w:t>
            </w:r>
          </w:p>
        </w:tc>
        <w:tc>
          <w:tcPr>
            <w:tcW w:w="5065" w:type="dxa"/>
            <w:vAlign w:val="center"/>
          </w:tcPr>
          <w:p w14:paraId="04463D2E" w14:textId="77777777" w:rsidR="004715AB" w:rsidRPr="002A3554" w:rsidRDefault="004715AB" w:rsidP="004715AB">
            <w:pPr>
              <w:spacing w:line="240" w:lineRule="auto"/>
              <w:ind w:firstLineChars="0" w:firstLine="0"/>
              <w:rPr>
                <w:rFonts w:ascii="宋体" w:hAnsi="宋体" w:cs="宋体"/>
                <w:sz w:val="18"/>
                <w:szCs w:val="18"/>
              </w:rPr>
            </w:pPr>
            <w:r w:rsidRPr="002A3554">
              <w:rPr>
                <w:rFonts w:ascii="宋体" w:hAnsi="宋体" w:cs="宋体" w:hint="eastAsia"/>
                <w:sz w:val="18"/>
                <w:szCs w:val="18"/>
              </w:rPr>
              <w:t>管理方式创新、管理工作效率、项目执行质量等管理工作绩效，服务数质量、服务对象满意度等专业服务绩效。</w:t>
            </w:r>
          </w:p>
        </w:tc>
      </w:tr>
      <w:tr w:rsidR="004715AB" w:rsidRPr="002A3554" w14:paraId="4AD8AC48" w14:textId="77777777" w:rsidTr="002E5221">
        <w:trPr>
          <w:trHeight w:val="680"/>
          <w:jc w:val="center"/>
        </w:trPr>
        <w:tc>
          <w:tcPr>
            <w:tcW w:w="2263" w:type="dxa"/>
            <w:vAlign w:val="center"/>
          </w:tcPr>
          <w:p w14:paraId="101700F6" w14:textId="77777777" w:rsidR="004715AB" w:rsidRPr="002A3554" w:rsidRDefault="004715AB" w:rsidP="004715AB">
            <w:pPr>
              <w:spacing w:line="240" w:lineRule="auto"/>
              <w:ind w:firstLineChars="0" w:firstLine="0"/>
              <w:jc w:val="center"/>
              <w:rPr>
                <w:b/>
                <w:sz w:val="21"/>
                <w:szCs w:val="21"/>
              </w:rPr>
            </w:pPr>
            <w:r w:rsidRPr="002A3554">
              <w:rPr>
                <w:rFonts w:hint="eastAsia"/>
                <w:b/>
                <w:sz w:val="21"/>
                <w:szCs w:val="21"/>
              </w:rPr>
              <w:t>实验技术人才</w:t>
            </w:r>
          </w:p>
        </w:tc>
        <w:tc>
          <w:tcPr>
            <w:tcW w:w="2127" w:type="dxa"/>
            <w:vMerge/>
          </w:tcPr>
          <w:p w14:paraId="5D8C9B55" w14:textId="77777777" w:rsidR="004715AB" w:rsidRPr="002A3554" w:rsidRDefault="004715AB" w:rsidP="004715AB">
            <w:pPr>
              <w:spacing w:line="240" w:lineRule="auto"/>
              <w:ind w:firstLineChars="0" w:firstLine="0"/>
              <w:jc w:val="left"/>
              <w:rPr>
                <w:rFonts w:ascii="宋体" w:hAnsi="宋体" w:cs="宋体"/>
                <w:sz w:val="18"/>
                <w:szCs w:val="18"/>
              </w:rPr>
            </w:pPr>
          </w:p>
        </w:tc>
        <w:tc>
          <w:tcPr>
            <w:tcW w:w="3563" w:type="dxa"/>
            <w:vAlign w:val="center"/>
          </w:tcPr>
          <w:p w14:paraId="762FEE08" w14:textId="77777777" w:rsidR="004715AB" w:rsidRPr="002A3554" w:rsidRDefault="004715AB" w:rsidP="004715AB">
            <w:pPr>
              <w:spacing w:line="240" w:lineRule="auto"/>
              <w:ind w:firstLineChars="0" w:firstLine="0"/>
              <w:rPr>
                <w:rFonts w:ascii="宋体" w:hAnsi="宋体" w:cs="宋体"/>
                <w:sz w:val="18"/>
                <w:szCs w:val="18"/>
              </w:rPr>
            </w:pPr>
            <w:r w:rsidRPr="002A3554">
              <w:rPr>
                <w:rFonts w:ascii="宋体" w:hAnsi="宋体" w:cs="宋体" w:hint="eastAsia"/>
                <w:sz w:val="18"/>
                <w:szCs w:val="18"/>
              </w:rPr>
              <w:t>实验技能、操作能力和工作效率。</w:t>
            </w:r>
          </w:p>
        </w:tc>
        <w:tc>
          <w:tcPr>
            <w:tcW w:w="5065" w:type="dxa"/>
            <w:vAlign w:val="center"/>
          </w:tcPr>
          <w:p w14:paraId="27CBA72A" w14:textId="77777777" w:rsidR="004715AB" w:rsidRPr="002A3554" w:rsidRDefault="004715AB" w:rsidP="004715AB">
            <w:pPr>
              <w:spacing w:line="240" w:lineRule="auto"/>
              <w:ind w:firstLineChars="0" w:firstLine="0"/>
              <w:rPr>
                <w:rFonts w:ascii="宋体" w:hAnsi="宋体" w:cs="宋体"/>
                <w:sz w:val="18"/>
                <w:szCs w:val="18"/>
              </w:rPr>
            </w:pPr>
            <w:r w:rsidRPr="002A3554">
              <w:rPr>
                <w:rFonts w:ascii="宋体" w:hAnsi="宋体" w:cs="宋体" w:hint="eastAsia"/>
                <w:sz w:val="18"/>
                <w:szCs w:val="18"/>
              </w:rPr>
              <w:t>配合研发工作和完成任务质量情况。</w:t>
            </w:r>
          </w:p>
        </w:tc>
      </w:tr>
      <w:tr w:rsidR="004715AB" w:rsidRPr="002A3554" w14:paraId="7E60FF98" w14:textId="77777777" w:rsidTr="002E5221">
        <w:trPr>
          <w:trHeight w:val="680"/>
          <w:jc w:val="center"/>
        </w:trPr>
        <w:tc>
          <w:tcPr>
            <w:tcW w:w="2263" w:type="dxa"/>
            <w:vAlign w:val="center"/>
          </w:tcPr>
          <w:p w14:paraId="75561E92" w14:textId="77777777" w:rsidR="004715AB" w:rsidRPr="002A3554" w:rsidRDefault="004715AB" w:rsidP="004715AB">
            <w:pPr>
              <w:spacing w:line="240" w:lineRule="auto"/>
              <w:ind w:firstLineChars="0" w:firstLine="0"/>
              <w:jc w:val="center"/>
              <w:rPr>
                <w:b/>
                <w:sz w:val="21"/>
                <w:szCs w:val="21"/>
              </w:rPr>
            </w:pPr>
            <w:r w:rsidRPr="002A3554">
              <w:rPr>
                <w:rFonts w:hint="eastAsia"/>
                <w:b/>
                <w:sz w:val="21"/>
                <w:szCs w:val="21"/>
              </w:rPr>
              <w:t>综合类科技人才</w:t>
            </w:r>
          </w:p>
        </w:tc>
        <w:tc>
          <w:tcPr>
            <w:tcW w:w="2127" w:type="dxa"/>
            <w:vMerge/>
          </w:tcPr>
          <w:p w14:paraId="03DFADC5" w14:textId="77777777" w:rsidR="004715AB" w:rsidRPr="002A3554" w:rsidRDefault="004715AB" w:rsidP="004715AB">
            <w:pPr>
              <w:spacing w:line="240" w:lineRule="auto"/>
              <w:ind w:firstLineChars="0" w:firstLine="0"/>
              <w:jc w:val="left"/>
              <w:rPr>
                <w:rFonts w:ascii="宋体" w:hAnsi="宋体" w:cs="宋体"/>
                <w:sz w:val="18"/>
                <w:szCs w:val="18"/>
              </w:rPr>
            </w:pPr>
          </w:p>
        </w:tc>
        <w:tc>
          <w:tcPr>
            <w:tcW w:w="8628" w:type="dxa"/>
            <w:gridSpan w:val="2"/>
            <w:vAlign w:val="center"/>
          </w:tcPr>
          <w:p w14:paraId="371A133E" w14:textId="77777777" w:rsidR="004715AB" w:rsidRPr="002A3554" w:rsidRDefault="004715AB" w:rsidP="004715AB">
            <w:pPr>
              <w:spacing w:line="240" w:lineRule="auto"/>
              <w:ind w:firstLineChars="0" w:firstLine="0"/>
              <w:rPr>
                <w:rFonts w:ascii="宋体" w:hAnsi="宋体" w:cs="宋体"/>
                <w:sz w:val="18"/>
                <w:szCs w:val="18"/>
              </w:rPr>
            </w:pPr>
            <w:r w:rsidRPr="002A3554">
              <w:rPr>
                <w:rFonts w:ascii="宋体" w:hAnsi="宋体" w:cs="宋体" w:hint="eastAsia"/>
                <w:sz w:val="18"/>
                <w:szCs w:val="18"/>
              </w:rPr>
              <w:t>对于从事多项科技活动的人员，按照其承担的义务和活动类型，科学设置相应的评价标准和权重，开展综合评价。</w:t>
            </w:r>
          </w:p>
        </w:tc>
      </w:tr>
    </w:tbl>
    <w:p w14:paraId="469BA525" w14:textId="77777777" w:rsidR="004715AB" w:rsidRPr="00192DA7" w:rsidRDefault="004715AB" w:rsidP="004715AB">
      <w:pPr>
        <w:pStyle w:val="a3"/>
      </w:pPr>
    </w:p>
    <w:sectPr w:rsidR="004715AB" w:rsidRPr="00192DA7" w:rsidSect="004715AB">
      <w:headerReference w:type="default" r:id="rId14"/>
      <w:footerReference w:type="default" r:id="rId15"/>
      <w:pgSz w:w="16838" w:h="11906" w:orient="landscape"/>
      <w:pgMar w:top="1474" w:right="1848" w:bottom="1587" w:left="1962" w:header="851" w:footer="992" w:gutter="0"/>
      <w:pgNumType w:fmt="numberInDash"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1FA2C" w14:textId="77777777" w:rsidR="00FD20EF" w:rsidRDefault="00FD20EF">
      <w:pPr>
        <w:spacing w:line="240" w:lineRule="auto"/>
        <w:ind w:firstLine="640"/>
      </w:pPr>
      <w:r>
        <w:separator/>
      </w:r>
    </w:p>
  </w:endnote>
  <w:endnote w:type="continuationSeparator" w:id="0">
    <w:p w14:paraId="366CA11E" w14:textId="77777777" w:rsidR="00FD20EF" w:rsidRDefault="00FD20EF">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9AF11" w14:textId="77777777" w:rsidR="0025464D" w:rsidRDefault="0025464D">
    <w:pPr>
      <w:pStyle w:val="af8"/>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71A8B" w14:textId="1E41EAC3" w:rsidR="001E2657" w:rsidRDefault="004A3EA2">
    <w:pPr>
      <w:ind w:leftChars="2280" w:left="7296" w:firstLineChars="2000" w:firstLine="6400"/>
    </w:pPr>
    <w:r>
      <w:rPr>
        <w:noProof/>
      </w:rPr>
      <mc:AlternateContent>
        <mc:Choice Requires="wps">
          <w:drawing>
            <wp:anchor distT="0" distB="0" distL="114300" distR="114300" simplePos="0" relativeHeight="251670528" behindDoc="0" locked="0" layoutInCell="1" allowOverlap="1" wp14:anchorId="05307739" wp14:editId="36EF27CB">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F72CE" w14:textId="514489D1" w:rsidR="001E2657" w:rsidRDefault="004A3EA2">
                          <w:pPr>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133B1">
                            <w:rPr>
                              <w:rFonts w:ascii="宋体" w:eastAsia="宋体" w:hAnsi="宋体" w:cs="宋体"/>
                              <w:noProof/>
                              <w:sz w:val="28"/>
                              <w:szCs w:val="28"/>
                            </w:rPr>
                            <w:t>- 10 -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307739"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14:paraId="7B8F72CE" w14:textId="514489D1" w:rsidR="001E2657" w:rsidRDefault="004A3EA2">
                    <w:pPr>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133B1">
                      <w:rPr>
                        <w:rFonts w:ascii="宋体" w:eastAsia="宋体" w:hAnsi="宋体" w:cs="宋体"/>
                        <w:noProof/>
                        <w:sz w:val="28"/>
                        <w:szCs w:val="28"/>
                      </w:rPr>
                      <w:t>- 10 -</w:t>
                    </w:r>
                    <w:r>
                      <w:rPr>
                        <w:rFonts w:ascii="宋体" w:eastAsia="宋体" w:hAnsi="宋体" w:cs="宋体" w:hint="eastAsia"/>
                        <w:sz w:val="28"/>
                        <w:szCs w:val="28"/>
                      </w:rPr>
                      <w:fldChar w:fldCharType="end"/>
                    </w:r>
                  </w:p>
                </w:txbxContent>
              </v:textbox>
              <w10:wrap anchorx="margin"/>
            </v:shape>
          </w:pict>
        </mc:Fallback>
      </mc:AlternateContent>
    </w:r>
  </w:p>
  <w:p w14:paraId="22A2219C" w14:textId="10C062FB" w:rsidR="001E2657" w:rsidRDefault="003F62B8">
    <w:pPr>
      <w:ind w:leftChars="2280" w:left="7296" w:firstLineChars="2000" w:firstLine="6400"/>
    </w:pPr>
    <w:r>
      <w:rPr>
        <w:noProof/>
        <w:color w:val="FAFAFA"/>
      </w:rPr>
      <mc:AlternateContent>
        <mc:Choice Requires="wps">
          <w:drawing>
            <wp:anchor distT="0" distB="0" distL="114300" distR="114300" simplePos="0" relativeHeight="251669504" behindDoc="0" locked="0" layoutInCell="1" allowOverlap="1" wp14:anchorId="3DCDC767" wp14:editId="01A134EA">
              <wp:simplePos x="0" y="0"/>
              <wp:positionH relativeFrom="margin">
                <wp:align>left</wp:align>
              </wp:positionH>
              <wp:positionV relativeFrom="paragraph">
                <wp:posOffset>190141</wp:posOffset>
              </wp:positionV>
              <wp:extent cx="5616000" cy="0"/>
              <wp:effectExtent l="0" t="0" r="22860" b="19050"/>
              <wp:wrapNone/>
              <wp:docPr id="11" name="直接连接符 11"/>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E629D8" id="直接连接符 11" o:spid="_x0000_s1026" style="position:absolute;left:0;text-align:left;z-index:2516695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4.95pt" to="442.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" strokecolor="#005192" strokeweight="1.75pt">
              <v:stroke joinstyle="miter"/>
              <w10:wrap anchorx="margin"/>
            </v:line>
          </w:pict>
        </mc:Fallback>
      </mc:AlternateContent>
    </w:r>
  </w:p>
  <w:p w14:paraId="40F032B7" w14:textId="6AEC9296" w:rsidR="001E2657" w:rsidRDefault="0025464D">
    <w:pPr>
      <w:wordWrap w:val="0"/>
      <w:ind w:firstLine="562"/>
      <w:jc w:val="right"/>
      <w:rPr>
        <w:rFonts w:ascii="宋体" w:eastAsia="宋体" w:hAnsi="宋体" w:cs="宋体"/>
        <w:b/>
        <w:bCs/>
        <w:color w:val="005192"/>
        <w:sz w:val="28"/>
        <w:szCs w:val="44"/>
      </w:rPr>
    </w:pPr>
    <w:r w:rsidRPr="0025464D">
      <w:rPr>
        <w:rFonts w:ascii="宋体" w:eastAsia="宋体" w:hAnsi="宋体" w:cs="宋体" w:hint="eastAsia"/>
        <w:b/>
        <w:bCs/>
        <w:color w:val="005192"/>
        <w:sz w:val="28"/>
        <w:szCs w:val="44"/>
        <w:lang w:eastAsia="zh-Hans"/>
      </w:rPr>
      <w:t>重庆市科学技术局</w:t>
    </w:r>
    <w:r w:rsidR="004A3EA2">
      <w:rPr>
        <w:rFonts w:ascii="宋体" w:eastAsia="宋体" w:hAnsi="宋体" w:cs="宋体" w:hint="eastAsia"/>
        <w:b/>
        <w:bCs/>
        <w:color w:val="005192"/>
        <w:sz w:val="28"/>
        <w:szCs w:val="44"/>
      </w:rPr>
      <w:t>发布</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561E7" w14:textId="77777777" w:rsidR="0025464D" w:rsidRDefault="0025464D">
    <w:pPr>
      <w:pStyle w:val="af8"/>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59500" w14:textId="10723B48" w:rsidR="003F62B8" w:rsidRDefault="00192DA7">
    <w:pPr>
      <w:ind w:leftChars="2280" w:left="7296" w:firstLineChars="2000" w:firstLine="6400"/>
    </w:pPr>
    <w:r>
      <w:rPr>
        <w:noProof/>
        <w:color w:val="FAFAFA"/>
      </w:rPr>
      <mc:AlternateContent>
        <mc:Choice Requires="wps">
          <w:drawing>
            <wp:anchor distT="0" distB="0" distL="114300" distR="114300" simplePos="0" relativeHeight="251672576" behindDoc="0" locked="0" layoutInCell="1" allowOverlap="1" wp14:anchorId="733A4F37" wp14:editId="107C43A5">
              <wp:simplePos x="0" y="0"/>
              <wp:positionH relativeFrom="margin">
                <wp:align>left</wp:align>
              </wp:positionH>
              <wp:positionV relativeFrom="paragraph">
                <wp:posOffset>356870</wp:posOffset>
              </wp:positionV>
              <wp:extent cx="8280000" cy="0"/>
              <wp:effectExtent l="0" t="0" r="26035" b="19050"/>
              <wp:wrapNone/>
              <wp:docPr id="4" name="直接连接符 4"/>
              <wp:cNvGraphicFramePr/>
              <a:graphic xmlns:a="http://schemas.openxmlformats.org/drawingml/2006/main">
                <a:graphicData uri="http://schemas.microsoft.com/office/word/2010/wordprocessingShape">
                  <wps:wsp>
                    <wps:cNvCnPr/>
                    <wps:spPr>
                      <a:xfrm>
                        <a:off x="0" y="0"/>
                        <a:ext cx="8280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C68AA1" id="直接连接符 4" o:spid="_x0000_s1026" style="position:absolute;left:0;text-align:left;z-index:25167257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28.1pt" to="651.9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" strokecolor="#005192" strokeweight="1.75pt">
              <v:stroke joinstyle="miter"/>
              <w10:wrap anchorx="margin"/>
            </v:line>
          </w:pict>
        </mc:Fallback>
      </mc:AlternateContent>
    </w:r>
    <w:r w:rsidR="003F62B8">
      <w:rPr>
        <w:noProof/>
      </w:rPr>
      <mc:AlternateContent>
        <mc:Choice Requires="wps">
          <w:drawing>
            <wp:anchor distT="0" distB="0" distL="114300" distR="114300" simplePos="0" relativeHeight="251673600" behindDoc="0" locked="0" layoutInCell="1" allowOverlap="1" wp14:anchorId="3B9536F0" wp14:editId="66695DA4">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76EA49" w14:textId="00A51374" w:rsidR="003F62B8" w:rsidRDefault="003F62B8">
                          <w:pPr>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133B1">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B9536F0" id="_x0000_t202" coordsize="21600,21600" o:spt="202" path="m,l,21600r21600,l21600,xe">
              <v:stroke joinstyle="miter"/>
              <v:path gradientshapeok="t" o:connecttype="rect"/>
            </v:shapetype>
            <v:shape id="文本框 1" o:spid="_x0000_s1027" type="#_x0000_t202" style="position:absolute;left:0;text-align:left;margin-left:92.8pt;margin-top:0;width:2in;height:2in;z-index:25167360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14:paraId="7676EA49" w14:textId="00A51374" w:rsidR="003F62B8" w:rsidRDefault="003F62B8">
                    <w:pPr>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133B1">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p w14:paraId="63B1EB1A" w14:textId="4A2BE162" w:rsidR="003F62B8" w:rsidRDefault="003F62B8">
    <w:pPr>
      <w:wordWrap w:val="0"/>
      <w:ind w:firstLine="562"/>
      <w:jc w:val="right"/>
      <w:rPr>
        <w:rFonts w:ascii="宋体" w:eastAsia="宋体" w:hAnsi="宋体" w:cs="宋体"/>
        <w:b/>
        <w:bCs/>
        <w:color w:val="005192"/>
        <w:sz w:val="28"/>
        <w:szCs w:val="44"/>
      </w:rPr>
    </w:pPr>
    <w:r w:rsidRPr="0025464D">
      <w:rPr>
        <w:rFonts w:ascii="宋体" w:eastAsia="宋体" w:hAnsi="宋体" w:cs="宋体" w:hint="eastAsia"/>
        <w:b/>
        <w:bCs/>
        <w:color w:val="005192"/>
        <w:sz w:val="28"/>
        <w:szCs w:val="44"/>
        <w:lang w:eastAsia="zh-Hans"/>
      </w:rPr>
      <w:t>重庆市科学技术局</w:t>
    </w:r>
    <w:r>
      <w:rPr>
        <w:rFonts w:ascii="宋体" w:eastAsia="宋体" w:hAnsi="宋体" w:cs="宋体" w:hint="eastAsia"/>
        <w:b/>
        <w:bCs/>
        <w:color w:val="005192"/>
        <w:sz w:val="28"/>
        <w:szCs w:val="44"/>
      </w:rPr>
      <w:t>发布</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F8FD7" w14:textId="77777777" w:rsidR="00FD20EF" w:rsidRDefault="00FD20EF">
      <w:pPr>
        <w:spacing w:line="240" w:lineRule="auto"/>
        <w:ind w:firstLine="640"/>
      </w:pPr>
      <w:r>
        <w:separator/>
      </w:r>
    </w:p>
  </w:footnote>
  <w:footnote w:type="continuationSeparator" w:id="0">
    <w:p w14:paraId="68EDBA44" w14:textId="77777777" w:rsidR="00FD20EF" w:rsidRDefault="00FD20EF">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A01CC" w14:textId="77777777" w:rsidR="0025464D" w:rsidRDefault="0025464D">
    <w:pPr>
      <w:pStyle w:val="afa"/>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FA543" w14:textId="54B17B0A" w:rsidR="001E2657" w:rsidRDefault="004A3EA2">
    <w:pPr>
      <w:ind w:firstLine="643"/>
      <w:textAlignment w:val="center"/>
      <w:rPr>
        <w:rFonts w:ascii="宋体" w:eastAsia="宋体" w:hAnsi="宋体" w:cs="宋体"/>
        <w:b/>
        <w:bCs/>
        <w:color w:val="005192"/>
        <w:szCs w:val="32"/>
      </w:rPr>
    </w:pPr>
    <w:r>
      <w:rPr>
        <w:rFonts w:ascii="方正仿宋_GBK" w:hAnsi="方正仿宋_GBK" w:cs="方正仿宋_GBK" w:hint="eastAsia"/>
        <w:b/>
        <w:bCs/>
        <w:noProof/>
        <w:color w:val="000000" w:themeColor="text1"/>
      </w:rPr>
      <mc:AlternateContent>
        <mc:Choice Requires="wps">
          <w:drawing>
            <wp:anchor distT="0" distB="0" distL="114300" distR="114300" simplePos="0" relativeHeight="251665408" behindDoc="0" locked="0" layoutInCell="1" allowOverlap="1" wp14:anchorId="468B0DFB" wp14:editId="13B13EC5">
              <wp:simplePos x="0" y="0"/>
              <wp:positionH relativeFrom="margin">
                <wp:align>left</wp:align>
              </wp:positionH>
              <wp:positionV relativeFrom="paragraph">
                <wp:posOffset>404854</wp:posOffset>
              </wp:positionV>
              <wp:extent cx="5616000" cy="0"/>
              <wp:effectExtent l="0" t="0" r="22860" b="19050"/>
              <wp:wrapNone/>
              <wp:docPr id="2" name="直接连接符 2"/>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DE7CA8" id="直接连接符 2" o:spid="_x0000_s1026" style="position:absolute;left:0;text-align:lef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1.9pt" to="442.2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" strokecolor="#005192" strokeweight="1.75pt">
              <v:stroke joinstyle="miter"/>
              <w10:wrap anchorx="margin"/>
            </v:line>
          </w:pict>
        </mc:Fallback>
      </mc:AlternateContent>
    </w:r>
    <w:r>
      <w:rPr>
        <w:rFonts w:ascii="宋体" w:eastAsia="宋体" w:hAnsi="宋体" w:cs="宋体" w:hint="eastAsia"/>
        <w:b/>
        <w:bCs/>
        <w:noProof/>
        <w:color w:val="005192"/>
      </w:rPr>
      <w:drawing>
        <wp:inline distT="0" distB="0" distL="114300" distR="114300" wp14:anchorId="36CDBF22" wp14:editId="0E2A3B45">
          <wp:extent cx="308610" cy="308610"/>
          <wp:effectExtent l="0" t="0" r="21590" b="21590"/>
          <wp:docPr id="8" name="图片 8"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bookmarkStart w:id="5" w:name="_Hlk105686991"/>
    <w:r w:rsidR="0025464D">
      <w:rPr>
        <w:rFonts w:ascii="宋体" w:eastAsia="宋体" w:hAnsi="宋体" w:cs="宋体" w:hint="eastAsia"/>
        <w:b/>
        <w:bCs/>
        <w:color w:val="005192"/>
        <w:lang w:eastAsia="zh-Hans"/>
      </w:rPr>
      <w:t>重庆市科学技术局</w:t>
    </w:r>
    <w:bookmarkEnd w:id="5"/>
    <w:r>
      <w:rPr>
        <w:rFonts w:ascii="宋体" w:eastAsia="宋体" w:hAnsi="宋体" w:cs="宋体" w:hint="eastAsia"/>
        <w:b/>
        <w:bCs/>
        <w:color w:val="005192"/>
        <w:szCs w:val="32"/>
        <w:lang w:eastAsia="zh-Hans"/>
      </w:rPr>
      <w:t>规范性文件</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40EFB" w14:textId="77777777" w:rsidR="0025464D" w:rsidRDefault="0025464D">
    <w:pPr>
      <w:pStyle w:val="afa"/>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D1BA6" w14:textId="77777777" w:rsidR="001354EA" w:rsidRDefault="001354EA">
    <w:pPr>
      <w:ind w:firstLine="643"/>
      <w:textAlignment w:val="center"/>
      <w:rPr>
        <w:rFonts w:ascii="宋体" w:eastAsia="宋体" w:hAnsi="宋体" w:cs="宋体"/>
        <w:b/>
        <w:bCs/>
        <w:color w:val="005192"/>
        <w:szCs w:val="32"/>
      </w:rPr>
    </w:pPr>
    <w:r>
      <w:rPr>
        <w:rFonts w:ascii="方正仿宋_GBK" w:hAnsi="方正仿宋_GBK" w:cs="方正仿宋_GBK" w:hint="eastAsia"/>
        <w:b/>
        <w:bCs/>
        <w:noProof/>
        <w:color w:val="000000" w:themeColor="text1"/>
      </w:rPr>
      <mc:AlternateContent>
        <mc:Choice Requires="wps">
          <w:drawing>
            <wp:anchor distT="0" distB="0" distL="114300" distR="114300" simplePos="0" relativeHeight="251675648" behindDoc="0" locked="0" layoutInCell="1" allowOverlap="1" wp14:anchorId="411A6088" wp14:editId="72184F80">
              <wp:simplePos x="0" y="0"/>
              <wp:positionH relativeFrom="margin">
                <wp:align>left</wp:align>
              </wp:positionH>
              <wp:positionV relativeFrom="paragraph">
                <wp:posOffset>404854</wp:posOffset>
              </wp:positionV>
              <wp:extent cx="8280000" cy="0"/>
              <wp:effectExtent l="0" t="0" r="26035" b="19050"/>
              <wp:wrapNone/>
              <wp:docPr id="3" name="直接连接符 3"/>
              <wp:cNvGraphicFramePr/>
              <a:graphic xmlns:a="http://schemas.openxmlformats.org/drawingml/2006/main">
                <a:graphicData uri="http://schemas.microsoft.com/office/word/2010/wordprocessingShape">
                  <wps:wsp>
                    <wps:cNvCnPr/>
                    <wps:spPr>
                      <a:xfrm>
                        <a:off x="0" y="0"/>
                        <a:ext cx="8280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A0B778" id="直接连接符 3" o:spid="_x0000_s1026" style="position:absolute;left:0;text-align:lef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1.9pt" to="651.9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" strokecolor="#005192" strokeweight="1.75pt">
              <v:stroke joinstyle="miter"/>
              <w10:wrap anchorx="margin"/>
            </v:line>
          </w:pict>
        </mc:Fallback>
      </mc:AlternateContent>
    </w:r>
    <w:r>
      <w:rPr>
        <w:rFonts w:ascii="宋体" w:eastAsia="宋体" w:hAnsi="宋体" w:cs="宋体" w:hint="eastAsia"/>
        <w:b/>
        <w:bCs/>
        <w:noProof/>
        <w:color w:val="005192"/>
      </w:rPr>
      <w:drawing>
        <wp:inline distT="0" distB="0" distL="114300" distR="114300" wp14:anchorId="1D715B30" wp14:editId="20C4036D">
          <wp:extent cx="308610" cy="308610"/>
          <wp:effectExtent l="0" t="0" r="21590" b="21590"/>
          <wp:docPr id="5" name="图片 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lang w:eastAsia="zh-Hans"/>
      </w:rPr>
      <w:t>重庆市科学技术局</w:t>
    </w:r>
    <w:r>
      <w:rPr>
        <w:rFonts w:ascii="宋体" w:eastAsia="宋体" w:hAnsi="宋体" w:cs="宋体" w:hint="eastAsia"/>
        <w:b/>
        <w:bCs/>
        <w:color w:val="005192"/>
        <w:szCs w:val="32"/>
        <w:lang w:eastAsia="zh-Hans"/>
      </w:rPr>
      <w:t>规范性文件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F015A2"/>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A374484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2C902056"/>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F686F74E"/>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965496F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D5B2906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8714841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E86682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844CD9D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5A69596"/>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420"/>
  <w:drawingGridHorizontalSpacing w:val="160"/>
  <w:drawingGridVerticalSpacing w:val="435"/>
  <w:displayHorizont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1E3"/>
    <w:rsid w:val="BD9D1569"/>
    <w:rsid w:val="EBDDA9D0"/>
    <w:rsid w:val="F05B4F69"/>
    <w:rsid w:val="F7F902F6"/>
    <w:rsid w:val="F97D9566"/>
    <w:rsid w:val="FDFF411C"/>
    <w:rsid w:val="001354EA"/>
    <w:rsid w:val="0015481E"/>
    <w:rsid w:val="00172A27"/>
    <w:rsid w:val="00192DA7"/>
    <w:rsid w:val="001E2657"/>
    <w:rsid w:val="0025464D"/>
    <w:rsid w:val="00273A15"/>
    <w:rsid w:val="002A3554"/>
    <w:rsid w:val="002D0703"/>
    <w:rsid w:val="002E5221"/>
    <w:rsid w:val="003D1490"/>
    <w:rsid w:val="003F62B8"/>
    <w:rsid w:val="004715AB"/>
    <w:rsid w:val="004A2B7E"/>
    <w:rsid w:val="004A3EA2"/>
    <w:rsid w:val="004C1B88"/>
    <w:rsid w:val="004C3407"/>
    <w:rsid w:val="00544A7B"/>
    <w:rsid w:val="00646BF5"/>
    <w:rsid w:val="00791DB1"/>
    <w:rsid w:val="007F595D"/>
    <w:rsid w:val="009418F8"/>
    <w:rsid w:val="00B025C3"/>
    <w:rsid w:val="00B14863"/>
    <w:rsid w:val="00B93013"/>
    <w:rsid w:val="00BD71E3"/>
    <w:rsid w:val="00C06A63"/>
    <w:rsid w:val="00C133B1"/>
    <w:rsid w:val="00C14750"/>
    <w:rsid w:val="00C26E0F"/>
    <w:rsid w:val="00C46BE5"/>
    <w:rsid w:val="00E415F6"/>
    <w:rsid w:val="00EA6B85"/>
    <w:rsid w:val="00EC4364"/>
    <w:rsid w:val="00F24693"/>
    <w:rsid w:val="00FD20EF"/>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559B7"/>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6D0F04ED"/>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68CBF0"/>
  <w15:docId w15:val="{5FBA3107-C965-4FF7-98A4-97E62936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uiPriority="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annotation text" w:uiPriority="99" w:qFormat="1"/>
    <w:lsdException w:name="header" w:uiPriority="99" w:qFormat="1"/>
    <w:lsdException w:name="footer" w:uiPriority="99" w:qFormat="1"/>
    <w:lsdException w:name="caption" w:semiHidden="1" w:unhideWhenUsed="1" w:qFormat="1"/>
    <w:lsdException w:name="Default Paragraph Font" w:semiHidden="1" w:qFormat="1"/>
    <w:lsdException w:name="Date" w:uiPriority="99"/>
    <w:lsdException w:name="Hyperlink" w:uiPriority="99"/>
    <w:lsdException w:name="HTML Top of Form" w:semiHidden="1" w:uiPriority="99" w:unhideWhenUsed="1"/>
    <w:lsdException w:name="HTML Bottom of Form" w:semiHidden="1" w:uiPriority="99" w:unhideWhenUsed="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5C3"/>
    <w:pPr>
      <w:widowControl w:val="0"/>
      <w:adjustRightInd w:val="0"/>
      <w:snapToGrid w:val="0"/>
      <w:spacing w:line="600" w:lineRule="exact"/>
      <w:ind w:firstLineChars="200" w:firstLine="200"/>
      <w:contextualSpacing/>
      <w:jc w:val="both"/>
    </w:pPr>
    <w:rPr>
      <w:rFonts w:eastAsia="方正仿宋_GBK"/>
      <w:kern w:val="2"/>
      <w:sz w:val="32"/>
      <w:szCs w:val="24"/>
    </w:rPr>
  </w:style>
  <w:style w:type="paragraph" w:styleId="1">
    <w:name w:val="heading 1"/>
    <w:basedOn w:val="a"/>
    <w:next w:val="a"/>
    <w:link w:val="10"/>
    <w:uiPriority w:val="9"/>
    <w:rsid w:val="00B025C3"/>
    <w:pPr>
      <w:keepNext/>
      <w:keepLines/>
      <w:spacing w:before="340" w:after="330" w:line="578" w:lineRule="auto"/>
      <w:outlineLvl w:val="0"/>
    </w:pPr>
    <w:rPr>
      <w:rFonts w:eastAsia="方正黑体_GBK"/>
      <w:bCs/>
      <w:kern w:val="44"/>
      <w:szCs w:val="44"/>
    </w:rPr>
  </w:style>
  <w:style w:type="paragraph" w:styleId="2">
    <w:name w:val="heading 2"/>
    <w:basedOn w:val="a"/>
    <w:next w:val="a"/>
    <w:link w:val="20"/>
    <w:rsid w:val="00B025C3"/>
    <w:pPr>
      <w:keepNext/>
      <w:keepLines/>
      <w:spacing w:before="260" w:after="260" w:line="416" w:lineRule="auto"/>
      <w:outlineLvl w:val="1"/>
    </w:pPr>
    <w:rPr>
      <w:rFonts w:ascii="Cambria" w:hAnsi="Cambria"/>
      <w:b/>
      <w:bCs/>
      <w:szCs w:val="32"/>
    </w:rPr>
  </w:style>
  <w:style w:type="paragraph" w:styleId="3">
    <w:name w:val="heading 3"/>
    <w:basedOn w:val="a"/>
    <w:next w:val="a"/>
    <w:link w:val="30"/>
    <w:rsid w:val="00B025C3"/>
    <w:pPr>
      <w:keepNext/>
      <w:keepLines/>
      <w:spacing w:before="260" w:after="260" w:line="415" w:lineRule="auto"/>
      <w:outlineLvl w:val="2"/>
    </w:pPr>
    <w:rPr>
      <w:rFonts w:eastAsia="黑体"/>
      <w:b/>
      <w:bCs/>
      <w:szCs w:val="32"/>
    </w:rPr>
  </w:style>
  <w:style w:type="paragraph" w:styleId="4">
    <w:name w:val="heading 4"/>
    <w:basedOn w:val="a"/>
    <w:next w:val="a"/>
    <w:link w:val="40"/>
    <w:uiPriority w:val="9"/>
    <w:rsid w:val="00B025C3"/>
    <w:pPr>
      <w:spacing w:before="280" w:after="290" w:line="376" w:lineRule="auto"/>
      <w:outlineLvl w:val="3"/>
    </w:pPr>
    <w:rPr>
      <w:sz w:val="28"/>
      <w:szCs w:val="28"/>
    </w:rPr>
  </w:style>
  <w:style w:type="paragraph" w:styleId="5">
    <w:name w:val="heading 5"/>
    <w:basedOn w:val="a"/>
    <w:next w:val="a"/>
    <w:link w:val="50"/>
    <w:uiPriority w:val="99"/>
    <w:rsid w:val="00B025C3"/>
    <w:pPr>
      <w:keepNext/>
      <w:keepLines/>
      <w:spacing w:before="280" w:after="290" w:line="376" w:lineRule="auto"/>
      <w:outlineLvl w:val="4"/>
    </w:pPr>
    <w:rPr>
      <w:rFonts w:ascii="Arial Narrow" w:eastAsia="仿宋_GB2312" w:hAnsi="Arial Narrow"/>
      <w:b/>
      <w:bCs/>
      <w:color w:val="000000"/>
      <w:sz w:val="28"/>
      <w:szCs w:val="28"/>
    </w:rPr>
  </w:style>
  <w:style w:type="paragraph" w:styleId="6">
    <w:name w:val="heading 6"/>
    <w:basedOn w:val="a"/>
    <w:next w:val="a"/>
    <w:link w:val="60"/>
    <w:uiPriority w:val="99"/>
    <w:rsid w:val="00B025C3"/>
    <w:pPr>
      <w:keepNext/>
      <w:keepLines/>
      <w:spacing w:before="240" w:after="64" w:line="320" w:lineRule="auto"/>
      <w:outlineLvl w:val="5"/>
    </w:pPr>
    <w:rPr>
      <w:rFonts w:ascii="Arial" w:eastAsia="黑体" w:hAnsi="Arial"/>
      <w:b/>
      <w:bCs/>
      <w:sz w:val="24"/>
    </w:rPr>
  </w:style>
  <w:style w:type="paragraph" w:styleId="7">
    <w:name w:val="heading 7"/>
    <w:basedOn w:val="a"/>
    <w:next w:val="a"/>
    <w:link w:val="70"/>
    <w:uiPriority w:val="99"/>
    <w:rsid w:val="00B025C3"/>
    <w:pPr>
      <w:keepNext/>
      <w:keepLines/>
      <w:spacing w:before="240" w:after="64" w:line="320" w:lineRule="auto"/>
      <w:outlineLvl w:val="6"/>
    </w:pPr>
    <w:rPr>
      <w:b/>
      <w:bCs/>
      <w:sz w:val="24"/>
    </w:rPr>
  </w:style>
  <w:style w:type="paragraph" w:styleId="8">
    <w:name w:val="heading 8"/>
    <w:basedOn w:val="a"/>
    <w:next w:val="a"/>
    <w:link w:val="80"/>
    <w:uiPriority w:val="99"/>
    <w:rsid w:val="00B025C3"/>
    <w:pPr>
      <w:keepNext/>
      <w:keepLines/>
      <w:spacing w:before="240" w:after="64" w:line="320" w:lineRule="auto"/>
      <w:outlineLvl w:val="7"/>
    </w:pPr>
    <w:rPr>
      <w:rFonts w:ascii="Arial" w:eastAsia="黑体" w:hAnsi="Arial"/>
      <w:sz w:val="24"/>
    </w:rPr>
  </w:style>
  <w:style w:type="paragraph" w:styleId="9">
    <w:name w:val="heading 9"/>
    <w:basedOn w:val="a"/>
    <w:next w:val="a"/>
    <w:link w:val="90"/>
    <w:uiPriority w:val="99"/>
    <w:rsid w:val="00B025C3"/>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qFormat/>
    <w:rsid w:val="00B025C3"/>
    <w:rPr>
      <w:rFonts w:eastAsia="方正黑体_GBK"/>
      <w:bCs/>
      <w:kern w:val="44"/>
      <w:sz w:val="32"/>
      <w:szCs w:val="44"/>
    </w:rPr>
  </w:style>
  <w:style w:type="character" w:customStyle="1" w:styleId="20">
    <w:name w:val="标题 2 字符"/>
    <w:link w:val="2"/>
    <w:qFormat/>
    <w:rsid w:val="00B025C3"/>
    <w:rPr>
      <w:rFonts w:ascii="Cambria" w:eastAsia="方正仿宋_GBK" w:hAnsi="Cambria"/>
      <w:b/>
      <w:bCs/>
      <w:kern w:val="2"/>
      <w:sz w:val="32"/>
      <w:szCs w:val="32"/>
    </w:rPr>
  </w:style>
  <w:style w:type="character" w:customStyle="1" w:styleId="30">
    <w:name w:val="标题 3 字符"/>
    <w:link w:val="3"/>
    <w:qFormat/>
    <w:rsid w:val="00B025C3"/>
    <w:rPr>
      <w:rFonts w:eastAsia="黑体"/>
      <w:b/>
      <w:bCs/>
      <w:kern w:val="2"/>
      <w:sz w:val="32"/>
      <w:szCs w:val="32"/>
    </w:rPr>
  </w:style>
  <w:style w:type="character" w:customStyle="1" w:styleId="40">
    <w:name w:val="标题 4 字符"/>
    <w:link w:val="4"/>
    <w:uiPriority w:val="9"/>
    <w:qFormat/>
    <w:rsid w:val="00B025C3"/>
    <w:rPr>
      <w:rFonts w:eastAsia="方正仿宋_GBK"/>
      <w:kern w:val="2"/>
      <w:sz w:val="28"/>
      <w:szCs w:val="28"/>
    </w:rPr>
  </w:style>
  <w:style w:type="character" w:customStyle="1" w:styleId="50">
    <w:name w:val="标题 5 字符"/>
    <w:link w:val="5"/>
    <w:uiPriority w:val="99"/>
    <w:qFormat/>
    <w:rsid w:val="00B025C3"/>
    <w:rPr>
      <w:rFonts w:ascii="Arial Narrow" w:eastAsia="仿宋_GB2312" w:hAnsi="Arial Narrow"/>
      <w:b/>
      <w:bCs/>
      <w:color w:val="000000"/>
      <w:kern w:val="2"/>
      <w:sz w:val="28"/>
      <w:szCs w:val="28"/>
    </w:rPr>
  </w:style>
  <w:style w:type="character" w:customStyle="1" w:styleId="60">
    <w:name w:val="标题 6 字符"/>
    <w:link w:val="6"/>
    <w:uiPriority w:val="99"/>
    <w:qFormat/>
    <w:rsid w:val="00B025C3"/>
    <w:rPr>
      <w:rFonts w:ascii="Arial" w:eastAsia="黑体" w:hAnsi="Arial"/>
      <w:b/>
      <w:bCs/>
      <w:kern w:val="2"/>
      <w:sz w:val="24"/>
      <w:szCs w:val="24"/>
    </w:rPr>
  </w:style>
  <w:style w:type="character" w:customStyle="1" w:styleId="70">
    <w:name w:val="标题 7 字符"/>
    <w:link w:val="7"/>
    <w:uiPriority w:val="99"/>
    <w:qFormat/>
    <w:rsid w:val="00B025C3"/>
    <w:rPr>
      <w:rFonts w:eastAsia="方正仿宋_GBK"/>
      <w:b/>
      <w:bCs/>
      <w:kern w:val="2"/>
      <w:sz w:val="24"/>
      <w:szCs w:val="24"/>
    </w:rPr>
  </w:style>
  <w:style w:type="character" w:customStyle="1" w:styleId="80">
    <w:name w:val="标题 8 字符"/>
    <w:link w:val="8"/>
    <w:uiPriority w:val="99"/>
    <w:qFormat/>
    <w:rsid w:val="00B025C3"/>
    <w:rPr>
      <w:rFonts w:ascii="Arial" w:eastAsia="黑体" w:hAnsi="Arial"/>
      <w:kern w:val="2"/>
      <w:sz w:val="24"/>
      <w:szCs w:val="24"/>
    </w:rPr>
  </w:style>
  <w:style w:type="character" w:customStyle="1" w:styleId="90">
    <w:name w:val="标题 9 字符"/>
    <w:link w:val="9"/>
    <w:uiPriority w:val="99"/>
    <w:qFormat/>
    <w:rsid w:val="00B025C3"/>
    <w:rPr>
      <w:rFonts w:ascii="Arial" w:eastAsia="黑体" w:hAnsi="Arial"/>
      <w:kern w:val="2"/>
      <w:sz w:val="32"/>
      <w:szCs w:val="21"/>
    </w:rPr>
  </w:style>
  <w:style w:type="paragraph" w:customStyle="1" w:styleId="a3">
    <w:name w:val="表格字体"/>
    <w:basedOn w:val="a"/>
    <w:qFormat/>
    <w:rsid w:val="00B025C3"/>
    <w:pPr>
      <w:spacing w:line="240" w:lineRule="auto"/>
      <w:ind w:firstLineChars="0" w:firstLine="0"/>
    </w:pPr>
    <w:rPr>
      <w:sz w:val="21"/>
    </w:rPr>
  </w:style>
  <w:style w:type="character" w:styleId="a4">
    <w:name w:val="Hyperlink"/>
    <w:basedOn w:val="a0"/>
    <w:uiPriority w:val="99"/>
    <w:unhideWhenUsed/>
    <w:rsid w:val="00B025C3"/>
    <w:rPr>
      <w:color w:val="0000FF"/>
      <w:u w:val="single"/>
    </w:rPr>
  </w:style>
  <w:style w:type="paragraph" w:customStyle="1" w:styleId="a5">
    <w:name w:val="二级标题"/>
    <w:basedOn w:val="a"/>
    <w:next w:val="a"/>
    <w:qFormat/>
    <w:rsid w:val="00B025C3"/>
    <w:pPr>
      <w:outlineLvl w:val="1"/>
    </w:pPr>
    <w:rPr>
      <w:rFonts w:eastAsia="方正楷体_GBK"/>
    </w:rPr>
  </w:style>
  <w:style w:type="paragraph" w:customStyle="1" w:styleId="a6">
    <w:name w:val="附件"/>
    <w:basedOn w:val="a"/>
    <w:next w:val="a"/>
    <w:qFormat/>
    <w:rsid w:val="00B025C3"/>
    <w:pPr>
      <w:ind w:firstLineChars="0" w:firstLine="0"/>
      <w:outlineLvl w:val="0"/>
    </w:pPr>
    <w:rPr>
      <w:rFonts w:eastAsia="方正黑体_GBK"/>
    </w:rPr>
  </w:style>
  <w:style w:type="paragraph" w:styleId="a7">
    <w:name w:val="List Paragraph"/>
    <w:basedOn w:val="a"/>
    <w:uiPriority w:val="99"/>
    <w:rsid w:val="00B025C3"/>
    <w:pPr>
      <w:ind w:firstLine="420"/>
    </w:pPr>
  </w:style>
  <w:style w:type="paragraph" w:customStyle="1" w:styleId="a8">
    <w:name w:val="落款"/>
    <w:basedOn w:val="a"/>
    <w:next w:val="a"/>
    <w:link w:val="a9"/>
    <w:qFormat/>
    <w:rsid w:val="00B025C3"/>
    <w:pPr>
      <w:ind w:rightChars="200" w:right="200" w:firstLineChars="0" w:firstLine="0"/>
      <w:jc w:val="right"/>
    </w:pPr>
  </w:style>
  <w:style w:type="character" w:customStyle="1" w:styleId="a9">
    <w:name w:val="落款 字符"/>
    <w:basedOn w:val="a0"/>
    <w:link w:val="a8"/>
    <w:rsid w:val="00B025C3"/>
    <w:rPr>
      <w:rFonts w:eastAsia="方正仿宋_GBK"/>
      <w:kern w:val="2"/>
      <w:sz w:val="32"/>
      <w:szCs w:val="24"/>
    </w:rPr>
  </w:style>
  <w:style w:type="paragraph" w:styleId="aa">
    <w:name w:val="Balloon Text"/>
    <w:basedOn w:val="a"/>
    <w:link w:val="ab"/>
    <w:rsid w:val="00B025C3"/>
    <w:pPr>
      <w:spacing w:line="240" w:lineRule="auto"/>
    </w:pPr>
    <w:rPr>
      <w:sz w:val="18"/>
      <w:szCs w:val="18"/>
    </w:rPr>
  </w:style>
  <w:style w:type="character" w:customStyle="1" w:styleId="ab">
    <w:name w:val="批注框文本 字符"/>
    <w:basedOn w:val="a0"/>
    <w:link w:val="aa"/>
    <w:rsid w:val="00B025C3"/>
    <w:rPr>
      <w:rFonts w:eastAsia="方正仿宋_GBK"/>
      <w:kern w:val="2"/>
      <w:sz w:val="18"/>
      <w:szCs w:val="18"/>
    </w:rPr>
  </w:style>
  <w:style w:type="paragraph" w:styleId="ac">
    <w:name w:val="annotation text"/>
    <w:basedOn w:val="a"/>
    <w:link w:val="ad"/>
    <w:uiPriority w:val="99"/>
    <w:rsid w:val="00B025C3"/>
    <w:pPr>
      <w:jc w:val="left"/>
    </w:pPr>
  </w:style>
  <w:style w:type="character" w:customStyle="1" w:styleId="ad">
    <w:name w:val="批注文字 字符"/>
    <w:basedOn w:val="a0"/>
    <w:link w:val="ac"/>
    <w:uiPriority w:val="99"/>
    <w:rsid w:val="00B025C3"/>
    <w:rPr>
      <w:rFonts w:eastAsia="方正仿宋_GBK"/>
      <w:kern w:val="2"/>
      <w:sz w:val="32"/>
      <w:szCs w:val="24"/>
    </w:rPr>
  </w:style>
  <w:style w:type="character" w:styleId="ae">
    <w:name w:val="annotation reference"/>
    <w:basedOn w:val="a0"/>
    <w:rsid w:val="00B025C3"/>
    <w:rPr>
      <w:sz w:val="21"/>
      <w:szCs w:val="21"/>
    </w:rPr>
  </w:style>
  <w:style w:type="paragraph" w:styleId="af">
    <w:name w:val="annotation subject"/>
    <w:basedOn w:val="ac"/>
    <w:next w:val="ac"/>
    <w:link w:val="af0"/>
    <w:uiPriority w:val="99"/>
    <w:rsid w:val="00B025C3"/>
    <w:rPr>
      <w:b/>
      <w:bCs/>
    </w:rPr>
  </w:style>
  <w:style w:type="character" w:customStyle="1" w:styleId="af0">
    <w:name w:val="批注主题 字符"/>
    <w:basedOn w:val="ad"/>
    <w:link w:val="af"/>
    <w:uiPriority w:val="99"/>
    <w:rsid w:val="00B025C3"/>
    <w:rPr>
      <w:rFonts w:eastAsia="方正仿宋_GBK"/>
      <w:b/>
      <w:bCs/>
      <w:kern w:val="2"/>
      <w:sz w:val="32"/>
      <w:szCs w:val="24"/>
    </w:rPr>
  </w:style>
  <w:style w:type="paragraph" w:styleId="af1">
    <w:name w:val="Date"/>
    <w:basedOn w:val="a"/>
    <w:next w:val="a"/>
    <w:link w:val="af2"/>
    <w:uiPriority w:val="99"/>
    <w:unhideWhenUsed/>
    <w:rsid w:val="00B025C3"/>
    <w:pPr>
      <w:adjustRightInd/>
      <w:snapToGrid/>
      <w:spacing w:line="240" w:lineRule="auto"/>
      <w:ind w:leftChars="2500" w:left="100" w:firstLineChars="0" w:firstLine="0"/>
      <w:contextualSpacing w:val="0"/>
    </w:pPr>
    <w:rPr>
      <w:rFonts w:ascii="Calibri" w:eastAsia="宋体" w:hAnsi="Calibri"/>
      <w:kern w:val="0"/>
      <w:sz w:val="20"/>
      <w:szCs w:val="20"/>
    </w:rPr>
  </w:style>
  <w:style w:type="character" w:customStyle="1" w:styleId="af2">
    <w:name w:val="日期 字符"/>
    <w:basedOn w:val="a0"/>
    <w:link w:val="af1"/>
    <w:uiPriority w:val="99"/>
    <w:rsid w:val="00B025C3"/>
    <w:rPr>
      <w:rFonts w:ascii="Calibri" w:hAnsi="Calibri"/>
    </w:rPr>
  </w:style>
  <w:style w:type="character" w:customStyle="1" w:styleId="11">
    <w:name w:val="日期 字符1"/>
    <w:basedOn w:val="a0"/>
    <w:rsid w:val="00B025C3"/>
    <w:rPr>
      <w:rFonts w:ascii="Times New Roman" w:eastAsia="方正仿宋_GBK" w:hAnsi="Times New Roman"/>
      <w:kern w:val="2"/>
      <w:sz w:val="32"/>
      <w:szCs w:val="24"/>
    </w:rPr>
  </w:style>
  <w:style w:type="paragraph" w:customStyle="1" w:styleId="af3">
    <w:name w:val="三级标题"/>
    <w:basedOn w:val="a"/>
    <w:next w:val="a"/>
    <w:rsid w:val="00B025C3"/>
    <w:pPr>
      <w:outlineLvl w:val="2"/>
    </w:pPr>
    <w:rPr>
      <w:b/>
    </w:rPr>
  </w:style>
  <w:style w:type="paragraph" w:customStyle="1" w:styleId="af4">
    <w:name w:val="图表标题"/>
    <w:basedOn w:val="a"/>
    <w:next w:val="a"/>
    <w:rsid w:val="00B025C3"/>
    <w:pPr>
      <w:ind w:firstLineChars="0" w:firstLine="0"/>
      <w:jc w:val="center"/>
      <w:outlineLvl w:val="2"/>
    </w:pPr>
    <w:rPr>
      <w:rFonts w:eastAsia="方正黑体_GBK"/>
      <w:sz w:val="28"/>
    </w:rPr>
  </w:style>
  <w:style w:type="table" w:styleId="af5">
    <w:name w:val="Table Grid"/>
    <w:basedOn w:val="a1"/>
    <w:uiPriority w:val="59"/>
    <w:qFormat/>
    <w:rsid w:val="00B025C3"/>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文档标题"/>
    <w:basedOn w:val="a"/>
    <w:next w:val="a"/>
    <w:qFormat/>
    <w:rsid w:val="00B025C3"/>
    <w:pPr>
      <w:ind w:firstLineChars="0" w:firstLine="0"/>
      <w:jc w:val="center"/>
      <w:outlineLvl w:val="0"/>
    </w:pPr>
    <w:rPr>
      <w:rFonts w:eastAsia="方正小标宋_GBK"/>
      <w:sz w:val="44"/>
    </w:rPr>
  </w:style>
  <w:style w:type="paragraph" w:customStyle="1" w:styleId="af7">
    <w:name w:val="文号"/>
    <w:basedOn w:val="a"/>
    <w:next w:val="a"/>
    <w:qFormat/>
    <w:rsid w:val="00B025C3"/>
    <w:pPr>
      <w:ind w:firstLineChars="0" w:firstLine="0"/>
      <w:jc w:val="center"/>
    </w:pPr>
  </w:style>
  <w:style w:type="paragraph" w:styleId="af8">
    <w:name w:val="footer"/>
    <w:basedOn w:val="a"/>
    <w:link w:val="af9"/>
    <w:uiPriority w:val="99"/>
    <w:rsid w:val="00B025C3"/>
    <w:pPr>
      <w:tabs>
        <w:tab w:val="center" w:pos="4153"/>
        <w:tab w:val="right" w:pos="8306"/>
      </w:tabs>
      <w:spacing w:line="240" w:lineRule="atLeast"/>
      <w:jc w:val="left"/>
    </w:pPr>
    <w:rPr>
      <w:sz w:val="18"/>
      <w:szCs w:val="18"/>
    </w:rPr>
  </w:style>
  <w:style w:type="character" w:customStyle="1" w:styleId="af9">
    <w:name w:val="页脚 字符"/>
    <w:basedOn w:val="a0"/>
    <w:link w:val="af8"/>
    <w:uiPriority w:val="99"/>
    <w:rsid w:val="00B025C3"/>
    <w:rPr>
      <w:rFonts w:eastAsia="方正仿宋_GBK"/>
      <w:kern w:val="2"/>
      <w:sz w:val="18"/>
      <w:szCs w:val="18"/>
    </w:rPr>
  </w:style>
  <w:style w:type="paragraph" w:styleId="afa">
    <w:name w:val="header"/>
    <w:basedOn w:val="a"/>
    <w:link w:val="afb"/>
    <w:uiPriority w:val="99"/>
    <w:rsid w:val="00B025C3"/>
    <w:pPr>
      <w:pBdr>
        <w:bottom w:val="single" w:sz="6" w:space="1" w:color="auto"/>
      </w:pBdr>
      <w:tabs>
        <w:tab w:val="center" w:pos="4153"/>
        <w:tab w:val="right" w:pos="8306"/>
      </w:tabs>
      <w:spacing w:line="240" w:lineRule="atLeast"/>
      <w:jc w:val="center"/>
    </w:pPr>
    <w:rPr>
      <w:sz w:val="18"/>
      <w:szCs w:val="18"/>
    </w:rPr>
  </w:style>
  <w:style w:type="character" w:customStyle="1" w:styleId="afb">
    <w:name w:val="页眉 字符"/>
    <w:basedOn w:val="a0"/>
    <w:link w:val="afa"/>
    <w:uiPriority w:val="99"/>
    <w:rsid w:val="00B025C3"/>
    <w:rPr>
      <w:rFonts w:eastAsia="方正仿宋_GBK"/>
      <w:kern w:val="2"/>
      <w:sz w:val="18"/>
      <w:szCs w:val="18"/>
    </w:rPr>
  </w:style>
  <w:style w:type="paragraph" w:customStyle="1" w:styleId="afc">
    <w:name w:val="一级标题"/>
    <w:basedOn w:val="a"/>
    <w:next w:val="a"/>
    <w:link w:val="afd"/>
    <w:qFormat/>
    <w:rsid w:val="00B025C3"/>
    <w:pPr>
      <w:outlineLvl w:val="0"/>
    </w:pPr>
    <w:rPr>
      <w:rFonts w:eastAsia="方正黑体_GBK"/>
      <w:szCs w:val="32"/>
    </w:rPr>
  </w:style>
  <w:style w:type="character" w:customStyle="1" w:styleId="afd">
    <w:name w:val="一级标题 字符"/>
    <w:basedOn w:val="a0"/>
    <w:link w:val="afc"/>
    <w:rsid w:val="00B025C3"/>
    <w:rPr>
      <w:rFonts w:eastAsia="方正黑体_GBK"/>
      <w:kern w:val="2"/>
      <w:sz w:val="32"/>
      <w:szCs w:val="32"/>
    </w:rPr>
  </w:style>
  <w:style w:type="paragraph" w:customStyle="1" w:styleId="afe">
    <w:name w:val="章节标题"/>
    <w:basedOn w:val="a"/>
    <w:next w:val="a"/>
    <w:qFormat/>
    <w:rsid w:val="00B025C3"/>
    <w:pPr>
      <w:ind w:firstLineChars="0" w:firstLine="0"/>
      <w:jc w:val="center"/>
      <w:outlineLvl w:val="0"/>
    </w:pPr>
    <w:rPr>
      <w:rFonts w:eastAsia="方正黑体_GBK"/>
    </w:rPr>
  </w:style>
  <w:style w:type="paragraph" w:customStyle="1" w:styleId="aff">
    <w:name w:val="正文顶格"/>
    <w:basedOn w:val="a"/>
    <w:next w:val="a"/>
    <w:link w:val="aff0"/>
    <w:qFormat/>
    <w:rsid w:val="00B025C3"/>
    <w:pPr>
      <w:ind w:firstLineChars="0" w:firstLine="0"/>
    </w:pPr>
  </w:style>
  <w:style w:type="character" w:customStyle="1" w:styleId="aff0">
    <w:name w:val="正文顶格 字符"/>
    <w:basedOn w:val="a0"/>
    <w:link w:val="aff"/>
    <w:rsid w:val="00B025C3"/>
    <w:rPr>
      <w:rFonts w:eastAsia="方正仿宋_GBK"/>
      <w:kern w:val="2"/>
      <w:sz w:val="32"/>
      <w:szCs w:val="24"/>
    </w:rPr>
  </w:style>
  <w:style w:type="paragraph" w:customStyle="1" w:styleId="aff1">
    <w:name w:val="专栏"/>
    <w:basedOn w:val="a"/>
    <w:rsid w:val="00B025C3"/>
    <w:pPr>
      <w:spacing w:line="400" w:lineRule="exact"/>
    </w:pPr>
    <w:rPr>
      <w:sz w:val="24"/>
    </w:rPr>
  </w:style>
  <w:style w:type="paragraph" w:customStyle="1" w:styleId="aff2">
    <w:name w:val="专栏编号"/>
    <w:basedOn w:val="aff1"/>
    <w:next w:val="aff1"/>
    <w:rsid w:val="00B025C3"/>
    <w:pPr>
      <w:ind w:firstLineChars="0" w:firstLine="0"/>
      <w:outlineLvl w:val="2"/>
    </w:pPr>
    <w:rPr>
      <w:rFonts w:eastAsia="方正黑体_GBK"/>
    </w:rPr>
  </w:style>
  <w:style w:type="character" w:styleId="aff3">
    <w:name w:val="page number"/>
    <w:basedOn w:val="a0"/>
    <w:rsid w:val="00471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pli\Desktop\&#38468;&#20214;5%20%20&#34892;&#25919;&#35268;&#33539;&#24615;&#25991;&#20214;WORD&#26684;&#24335;&#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附件5  行政规范性文件WORD格式模板</Template>
  <TotalTime>29</TotalTime>
  <Pages>12</Pages>
  <Words>911</Words>
  <Characters>5193</Characters>
  <Application>Microsoft Office Word</Application>
  <DocSecurity>0</DocSecurity>
  <Lines>43</Lines>
  <Paragraphs>12</Paragraphs>
  <ScaleCrop>false</ScaleCrop>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陈增林</dc:creator>
  <cp:lastModifiedBy>FGC</cp:lastModifiedBy>
  <cp:revision>21</cp:revision>
  <cp:lastPrinted>2022-06-06T16:09:00Z</cp:lastPrinted>
  <dcterms:created xsi:type="dcterms:W3CDTF">2022-06-09T08:55:00Z</dcterms:created>
  <dcterms:modified xsi:type="dcterms:W3CDTF">2022-06-13T10:08:00Z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48C61CB29D3F4D9384F5922CF0F7FFB4</vt:lpwstr>
  </property>
</Properties>
</file>